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201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年宝山区举借债务情况说明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ind w:firstLine="64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宝山区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政府无举借债务预算。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双鸭山市宝山区财政局</w:t>
      </w:r>
    </w:p>
    <w:p>
      <w:pPr>
        <w:widowControl/>
        <w:ind w:firstLine="4800" w:firstLineChars="15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月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8AD"/>
    <w:rsid w:val="000308AD"/>
    <w:rsid w:val="00676825"/>
    <w:rsid w:val="0A2C56AF"/>
    <w:rsid w:val="7C6947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2017-05-04T02:05:00Z</dcterms:created>
  <dc:creator>null,null,总收发</dc:creator>
  <cp:lastModifiedBy>基金</cp:lastModifiedBy>
  <dcterms:modified xsi:type="dcterms:W3CDTF">2018-03-26T02:08:45Z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