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华文宋体" w:hAnsi="华文宋体" w:eastAsia="华文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宝山区总预算公开目录</w:t>
      </w:r>
    </w:p>
    <w:p>
      <w:pPr>
        <w:ind w:firstLine="641" w:firstLineChars="200"/>
        <w:rPr>
          <w:rFonts w:ascii="华文宋体" w:hAnsi="华文宋体" w:eastAsia="华文宋体" w:cs="宋体"/>
          <w:b/>
          <w:kern w:val="0"/>
          <w:sz w:val="32"/>
          <w:szCs w:val="32"/>
        </w:rPr>
      </w:pPr>
      <w:r>
        <w:rPr>
          <w:rFonts w:hint="eastAsia" w:ascii="华文宋体" w:hAnsi="华文宋体" w:eastAsia="华文宋体" w:cs="宋体"/>
          <w:b/>
          <w:kern w:val="0"/>
          <w:sz w:val="32"/>
          <w:szCs w:val="32"/>
        </w:rPr>
        <w:t>一</w:t>
      </w:r>
      <w:r>
        <w:rPr>
          <w:rFonts w:hint="eastAsia" w:asciiTheme="minorEastAsia" w:hAnsiTheme="minorEastAsia" w:eastAsiaTheme="minorEastAsia"/>
          <w:sz w:val="32"/>
          <w:szCs w:val="32"/>
        </w:rPr>
        <w:t>、</w:t>
      </w:r>
      <w:r>
        <w:rPr>
          <w:rFonts w:hint="eastAsia" w:ascii="华文宋体" w:hAnsi="华文宋体" w:eastAsia="华文宋体" w:cs="宋体"/>
          <w:b/>
          <w:kern w:val="0"/>
          <w:sz w:val="32"/>
          <w:szCs w:val="32"/>
        </w:rPr>
        <w:t>政府预算公开相关说明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1、关于宝山区2018年财政预算执行情况和2019年财政预算安排（草案）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华文宋体" w:hAnsi="华文宋体" w:eastAsia="华文宋体" w:cs="宋体"/>
          <w:kern w:val="0"/>
          <w:sz w:val="32"/>
          <w:szCs w:val="32"/>
        </w:rPr>
        <w:t>2</w:t>
      </w:r>
      <w:r>
        <w:rPr>
          <w:rFonts w:hint="eastAsia" w:asciiTheme="minorEastAsia" w:hAnsiTheme="minorEastAsia" w:eastAsiaTheme="minorEastAsia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2019年宝山区财政预算转移支付情况说明</w:t>
      </w:r>
    </w:p>
    <w:p>
      <w:pPr>
        <w:ind w:firstLine="640" w:firstLineChars="200"/>
        <w:rPr>
          <w:rFonts w:ascii="华文宋体" w:hAnsi="华文宋体" w:eastAsia="华文宋体" w:cs="宋体"/>
          <w:kern w:val="0"/>
          <w:sz w:val="32"/>
          <w:szCs w:val="32"/>
        </w:rPr>
      </w:pPr>
      <w:r>
        <w:rPr>
          <w:rFonts w:hint="eastAsia" w:ascii="华文宋体" w:hAnsi="华文宋体" w:eastAsia="华文宋体" w:cs="宋体"/>
          <w:kern w:val="0"/>
          <w:sz w:val="32"/>
          <w:szCs w:val="32"/>
        </w:rPr>
        <w:t>3</w:t>
      </w:r>
      <w:r>
        <w:rPr>
          <w:rFonts w:hint="eastAsia" w:asciiTheme="minorEastAsia" w:hAnsiTheme="minorEastAsia" w:eastAsiaTheme="minorEastAsia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2019年宝山区举借债务情况说明</w:t>
      </w:r>
    </w:p>
    <w:p>
      <w:pPr>
        <w:ind w:firstLine="640" w:firstLineChars="200"/>
        <w:rPr>
          <w:rFonts w:ascii="华文宋体" w:hAnsi="华文宋体" w:eastAsia="华文宋体" w:cs="宋体"/>
          <w:kern w:val="0"/>
          <w:sz w:val="32"/>
          <w:szCs w:val="32"/>
        </w:rPr>
      </w:pPr>
      <w:r>
        <w:rPr>
          <w:rFonts w:hint="eastAsia" w:ascii="华文宋体" w:hAnsi="华文宋体" w:eastAsia="华文宋体" w:cs="宋体"/>
          <w:kern w:val="0"/>
          <w:sz w:val="32"/>
          <w:szCs w:val="32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2019年宝山区“三公”经费预算情况的说明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bookmarkStart w:id="0" w:name="_GoBack"/>
      <w:r>
        <w:rPr>
          <w:rFonts w:hint="eastAsia" w:ascii="华文宋体" w:hAnsi="华文宋体" w:eastAsia="华文宋体" w:cs="宋体"/>
          <w:kern w:val="0"/>
          <w:sz w:val="32"/>
          <w:szCs w:val="32"/>
        </w:rPr>
        <w:t>5</w:t>
      </w:r>
      <w:r>
        <w:rPr>
          <w:rFonts w:hint="eastAsia" w:asciiTheme="minorEastAsia" w:hAnsiTheme="minorEastAsia" w:eastAsiaTheme="minorEastAsia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2019年宝山区本级“三公”经费预算情况的说明</w:t>
      </w:r>
    </w:p>
    <w:bookmarkEnd w:id="0"/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6</w:t>
      </w:r>
      <w:r>
        <w:rPr>
          <w:rFonts w:hint="eastAsia" w:asciiTheme="minorEastAsia" w:hAnsiTheme="minorEastAsia" w:eastAsiaTheme="minorEastAsia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2019预算绩效开展情况</w:t>
      </w:r>
    </w:p>
    <w:p>
      <w:pPr>
        <w:ind w:firstLine="640" w:firstLineChars="200"/>
        <w:rPr>
          <w:rFonts w:ascii="华文宋体" w:hAnsi="华文宋体" w:eastAsia="华文宋体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7、2019年宝山区扶贫资金情况说明</w:t>
      </w:r>
    </w:p>
    <w:p>
      <w:pPr>
        <w:ind w:firstLine="643" w:firstLineChars="200"/>
        <w:rPr>
          <w:rFonts w:cs="宋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kern w:val="0"/>
          <w:sz w:val="32"/>
          <w:szCs w:val="32"/>
        </w:rPr>
        <w:t>二</w:t>
      </w:r>
      <w:r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  <w:t>、</w:t>
      </w:r>
      <w:r>
        <w:rPr>
          <w:rFonts w:hint="eastAsia" w:cs="宋体" w:asciiTheme="majorEastAsia" w:hAnsiTheme="majorEastAsia" w:eastAsiaTheme="majorEastAsia"/>
          <w:b/>
          <w:kern w:val="0"/>
          <w:sz w:val="32"/>
          <w:szCs w:val="32"/>
        </w:rPr>
        <w:t xml:space="preserve">政府预算公开表 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1、2019年宝山区一般公共预算收入表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2、2019年宝山区一般公共预算支出表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3、2019年宝山区一般公共预算税收返还和转移支付表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4、2019年宝山区国有资本经营收入预算表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5、2019年宝山区国有资本经营支出预算表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6、2019年宝山区社会保险基金收入表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7、2019年宝山区社会保险基金支出表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8、2019年宝山区政府基金收入预算表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9、2019年宝山区政府基金支出预算表</w:t>
      </w:r>
    </w:p>
    <w:p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10、2019年政府一般债务限额和余额情况表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11、2019年政府专项债务限额和余额情况表</w:t>
      </w:r>
    </w:p>
    <w:p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12、2019年宝山区本级一般公共预算支出表</w:t>
      </w:r>
    </w:p>
    <w:p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13、2019年宝山区本级一般公共预算基本支出表</w:t>
      </w:r>
    </w:p>
    <w:p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14、2019政府性基金转移支付表</w:t>
      </w:r>
    </w:p>
    <w:p>
      <w:pPr/>
    </w:p>
    <w:sectPr>
      <w:pgSz w:w="11906" w:h="16838"/>
      <w:pgMar w:top="1134" w:right="1077" w:bottom="113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271"/>
    <w:rsid w:val="00220096"/>
    <w:rsid w:val="002A7089"/>
    <w:rsid w:val="002E2271"/>
    <w:rsid w:val="005545EF"/>
    <w:rsid w:val="00744434"/>
    <w:rsid w:val="00987200"/>
    <w:rsid w:val="00EE3357"/>
    <w:rsid w:val="13361697"/>
    <w:rsid w:val="580B3405"/>
    <w:rsid w:val="7A1110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455</Characters>
  <Lines>3</Lines>
  <Paragraphs>1</Paragraphs>
  <TotalTime>0</TotalTime>
  <ScaleCrop>false</ScaleCrop>
  <LinksUpToDate>false</LinksUpToDate>
  <CharactersWithSpaces>533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2019-02-26T02:34:00Z</dcterms:created>
  <dc:creator>xb21cn</dc:creator>
  <cp:lastModifiedBy>基金</cp:lastModifiedBy>
  <cp:lastPrinted>2019-02-26T03:10:00Z</cp:lastPrinted>
  <dcterms:modified xsi:type="dcterms:W3CDTF">2020-04-15T06:51:01Z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