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华文宋体" w:hAnsi="华文宋体" w:eastAsia="华文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宝山区总预算公开目录</w:t>
      </w:r>
    </w:p>
    <w:p>
      <w:pPr>
        <w:ind w:firstLine="643" w:firstLineChars="200"/>
        <w:rPr>
          <w:rFonts w:ascii="华文宋体" w:hAnsi="华文宋体" w:eastAsia="华文宋体" w:cs="宋体"/>
          <w:b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b/>
          <w:kern w:val="0"/>
          <w:sz w:val="32"/>
          <w:szCs w:val="32"/>
        </w:rPr>
        <w:t>一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华文宋体" w:hAnsi="华文宋体" w:eastAsia="华文宋体" w:cs="宋体"/>
          <w:b/>
          <w:kern w:val="0"/>
          <w:sz w:val="32"/>
          <w:szCs w:val="32"/>
        </w:rPr>
        <w:t>政府预算公开相关说明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年财政预算安排（草案）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年宝山区财政预算转移支付情况说明</w:t>
      </w:r>
    </w:p>
    <w:p>
      <w:pPr>
        <w:ind w:firstLine="640" w:firstLineChars="200"/>
        <w:rPr>
          <w:rFonts w:ascii="华文宋体" w:hAnsi="华文宋体" w:eastAsia="华文宋体" w:cs="宋体"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年宝山区举借债务情况说明</w:t>
      </w:r>
    </w:p>
    <w:p>
      <w:pPr>
        <w:ind w:firstLine="640" w:firstLineChars="200"/>
        <w:rPr>
          <w:rFonts w:ascii="华文宋体" w:hAnsi="华文宋体" w:eastAsia="华文宋体" w:cs="宋体"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年宝山区“三公”经费预算情况的说明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预算绩效开展情况</w:t>
      </w:r>
    </w:p>
    <w:p>
      <w:pPr>
        <w:ind w:firstLine="640" w:firstLineChars="200"/>
        <w:rPr>
          <w:rFonts w:ascii="华文宋体" w:hAnsi="华文宋体" w:eastAsia="华文宋体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年宝山区扶贫资金情况说明</w:t>
      </w:r>
    </w:p>
    <w:p>
      <w:pPr>
        <w:ind w:firstLine="643" w:firstLineChars="200"/>
        <w:rPr>
          <w:rFonts w:cs="宋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二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、</w:t>
      </w: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 xml:space="preserve">政府预算公开表 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年宝山区一般公共预算收入表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年宝山区一般公共预算支出表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Cs/>
          <w:sz w:val="32"/>
          <w:szCs w:val="32"/>
        </w:rPr>
        <w:t>年宝山区一般公共预算税收返还和转移支付表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年宝山区国有资本经营收入预算表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年宝山区国有资本经营支出预算表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年宝山区社会保险基金收入表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年宝山区社会保险基金支出表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8、20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年宝山区政府基金收入预算表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9、20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年宝山区政府基金支出预算表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10、20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年政府一般债务限额和余额情况表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11、20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年政府专项债务限额和余额情况表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12、20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年宝山区本级一般公共预算支出表</w:t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13、20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>年宝山区本级一般公共预算基本支出表</w:t>
      </w:r>
    </w:p>
    <w:p>
      <w:pPr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14、20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20年</w:t>
      </w:r>
      <w:r>
        <w:rPr>
          <w:rFonts w:hint="eastAsia" w:ascii="仿宋" w:hAnsi="仿宋" w:eastAsia="仿宋" w:cs="仿宋"/>
          <w:bCs/>
          <w:sz w:val="32"/>
          <w:szCs w:val="32"/>
        </w:rPr>
        <w:t>政府性基金转移支付表</w:t>
      </w:r>
    </w:p>
    <w:p>
      <w:pPr/>
    </w:p>
    <w:sectPr>
      <w:pgSz w:w="11906" w:h="16838"/>
      <w:pgMar w:top="850" w:right="1077" w:bottom="56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71"/>
    <w:rsid w:val="00220096"/>
    <w:rsid w:val="002A7089"/>
    <w:rsid w:val="002E2271"/>
    <w:rsid w:val="005545EF"/>
    <w:rsid w:val="00744434"/>
    <w:rsid w:val="00987200"/>
    <w:rsid w:val="00EE3357"/>
    <w:rsid w:val="144654B1"/>
    <w:rsid w:val="56D61B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2019-02-26T02:34:00Z</dcterms:created>
  <dc:creator>xb21cn</dc:creator>
  <cp:lastModifiedBy>基金</cp:lastModifiedBy>
  <cp:lastPrinted>2019-02-26T03:10:00Z</cp:lastPrinted>
  <dcterms:modified xsi:type="dcterms:W3CDTF">2020-04-10T03:11:46Z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