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DF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</w:p>
    <w:p w14:paraId="7921D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宝山区开展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“六免四送一延伸”</w:t>
      </w:r>
    </w:p>
    <w:p w14:paraId="6BC9F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普惠性医疗服务工作方案</w:t>
      </w:r>
    </w:p>
    <w:p w14:paraId="175F8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38D49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深入践行以人民为中心的发展思想，聚焦群众“看病贵、看病难”核心关切，宝山区坚持政府主导、兜底保障，统筹医疗资源布局，优化服务供给模式，全面推进普惠型医疗服务体系建设，切实增强群众就医的获得感、幸福感、安全感。</w:t>
      </w:r>
    </w:p>
    <w:p w14:paraId="520BE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一、总体原则 </w:t>
      </w:r>
    </w:p>
    <w:p w14:paraId="4934C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结合全区老年人、残疾人、煤工尘肺患者底数高，辖区居民收入较低现状，</w:t>
      </w:r>
      <w:r>
        <w:rPr>
          <w:rFonts w:hint="eastAsia" w:ascii="仿宋_GB2312" w:hAnsi="仿宋_GB2312" w:eastAsia="仿宋_GB2312" w:cs="仿宋_GB2312"/>
          <w:sz w:val="32"/>
          <w:szCs w:val="32"/>
        </w:rPr>
        <w:t>遵循“尽力而为、量力而行”原则，通过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卫健、民政、教育、残联等多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部门协作配合、政府财力兜底保障，优化资源配置、延伸服务触角、健全保障体系，将普惠医疗服务延伸至基层末梢，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提升辖区居民健康福祉，</w:t>
      </w:r>
      <w:r>
        <w:rPr>
          <w:rFonts w:hint="eastAsia" w:ascii="仿宋_GB2312" w:hAnsi="仿宋_GB2312" w:eastAsia="仿宋_GB2312" w:cs="仿宋_GB2312"/>
          <w:sz w:val="32"/>
          <w:szCs w:val="32"/>
        </w:rPr>
        <w:t>切实解决群众就医急难愁盼问题。</w:t>
      </w:r>
    </w:p>
    <w:p w14:paraId="6A5D7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本方案执行有效期为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，期满后若需继续执行，须由区卫健局牵头，联合各相关配合部门开展方案实施成效评估，形成评估报告并结合辖区医疗服务需求、财政保障能力等实际情况进行修订完善，按程序报请区政府审议批准后，方可延续执行。</w:t>
      </w:r>
    </w:p>
    <w:p w14:paraId="05DF16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实施措施</w:t>
      </w:r>
    </w:p>
    <w:p w14:paraId="27439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（一）实施“六项免费”</w:t>
      </w:r>
      <w:r>
        <w:rPr>
          <w:rFonts w:hint="eastAsia" w:ascii="楷体_GB2312" w:hAnsi="楷体_GB2312" w:eastAsia="楷体_GB2312" w:cs="楷体_GB2312"/>
          <w:sz w:val="32"/>
          <w:szCs w:val="32"/>
        </w:rPr>
        <w:t>政策</w:t>
      </w:r>
    </w:p>
    <w:p w14:paraId="636EC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辖区户籍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60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岁及以上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体检费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每年组织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辖区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户籍</w:t>
      </w:r>
      <w:r>
        <w:rPr>
          <w:rFonts w:hint="eastAsia" w:ascii="仿宋_GB2312" w:hAnsi="仿宋_GB2312" w:eastAsia="仿宋_GB2312" w:cs="仿宋_GB2312"/>
          <w:sz w:val="32"/>
          <w:szCs w:val="32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周</w:t>
      </w:r>
      <w:r>
        <w:rPr>
          <w:rFonts w:hint="eastAsia" w:ascii="仿宋_GB2312" w:hAnsi="仿宋_GB2312" w:eastAsia="仿宋_GB2312" w:cs="仿宋_GB2312"/>
          <w:sz w:val="32"/>
          <w:szCs w:val="32"/>
        </w:rPr>
        <w:t>岁及以上老年人开展1次免费健康体检，全面评估身体状况、排查潜在疾病风险，建立健康档案。</w:t>
      </w:r>
    </w:p>
    <w:p w14:paraId="2352A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区民政局</w:t>
      </w:r>
    </w:p>
    <w:p w14:paraId="53B5A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七星镇、各街道办事处、区人民医院</w:t>
      </w:r>
    </w:p>
    <w:p w14:paraId="0DC87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2.免小学生及幼儿健康检查费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每年为辖区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在籍、在校学生，学龄前幼儿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开展2次免费常见病体检，强化儿童青少年生长发育关键期健康防护。</w:t>
      </w:r>
    </w:p>
    <w:p w14:paraId="3FCF6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区教体局</w:t>
      </w:r>
    </w:p>
    <w:p w14:paraId="74EE2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区育人小学、区星旺小学、区第一幼儿园、区人民医院</w:t>
      </w:r>
    </w:p>
    <w:p w14:paraId="24554B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免特殊困难群体诊查费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出台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对辖区户籍内</w:t>
      </w:r>
      <w:r>
        <w:rPr>
          <w:rFonts w:hint="eastAsia" w:ascii="仿宋_GB2312" w:hAnsi="仿宋_GB2312" w:eastAsia="仿宋_GB2312" w:cs="仿宋_GB2312"/>
          <w:sz w:val="32"/>
          <w:szCs w:val="32"/>
        </w:rPr>
        <w:t>低保户、特困人员、残疾人、计划生育特扶对象等重点困难群体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在区人民医院挂号</w:t>
      </w:r>
      <w:r>
        <w:rPr>
          <w:rFonts w:hint="eastAsia" w:ascii="仿宋_GB2312" w:hAnsi="仿宋_GB2312" w:eastAsia="仿宋_GB2312" w:cs="仿宋_GB2312"/>
          <w:sz w:val="32"/>
          <w:szCs w:val="32"/>
        </w:rPr>
        <w:t>诊查费全免政策，开通就医绿色通道，确保困难群众便捷享受基础医疗服务。</w:t>
      </w:r>
    </w:p>
    <w:p w14:paraId="15A3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区卫健局</w:t>
      </w:r>
    </w:p>
    <w:p w14:paraId="631D2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区民政局、区残联、区人民医院</w:t>
      </w:r>
    </w:p>
    <w:p w14:paraId="05712C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免煤工尘肺患者检查康复费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辖区户籍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煤工尘肺患者提供肺功</w:t>
      </w:r>
      <w:r>
        <w:rPr>
          <w:rFonts w:hint="eastAsia" w:ascii="仿宋_GB2312" w:hAnsi="仿宋_GB2312" w:eastAsia="仿宋_GB2312" w:cs="仿宋_GB2312"/>
          <w:sz w:val="32"/>
          <w:szCs w:val="32"/>
        </w:rPr>
        <w:t>能检测等专业检查，制定个性化康复治疗方案，提供专业康复服务。</w:t>
      </w:r>
    </w:p>
    <w:p w14:paraId="22827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区卫健局</w:t>
      </w:r>
    </w:p>
    <w:p w14:paraId="2D669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21632B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免持证残疾人体检费及减免检查检验费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每年为辖区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户籍</w:t>
      </w:r>
      <w:r>
        <w:rPr>
          <w:rFonts w:hint="eastAsia" w:ascii="仿宋_GB2312" w:hAnsi="仿宋_GB2312" w:eastAsia="仿宋_GB2312" w:cs="仿宋_GB2312"/>
          <w:sz w:val="32"/>
          <w:szCs w:val="32"/>
        </w:rPr>
        <w:t>持证残疾人开展1次免费健康体检；残疾人在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进行各类检查时，按成本价收取检查检验费用，减轻医疗负担。</w:t>
      </w:r>
    </w:p>
    <w:p w14:paraId="0EAC7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区残联</w:t>
      </w:r>
    </w:p>
    <w:p w14:paraId="6D0C7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0CBC63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免残疾人康复诊疗费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对有康复需求且愿意在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接受服务的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辖区户籍</w:t>
      </w:r>
      <w:r>
        <w:rPr>
          <w:rFonts w:hint="eastAsia" w:ascii="仿宋_GB2312" w:hAnsi="仿宋_GB2312" w:eastAsia="仿宋_GB2312" w:cs="仿宋_GB2312"/>
          <w:sz w:val="32"/>
          <w:szCs w:val="32"/>
        </w:rPr>
        <w:t>残疾人，量身定制个性化康复计划，免费提供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一个疗程的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专业康复诊疗服务。</w:t>
      </w:r>
    </w:p>
    <w:p w14:paraId="68C89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区残联</w:t>
      </w:r>
    </w:p>
    <w:p w14:paraId="58770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50E1A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（二）实施</w:t>
      </w:r>
      <w:r>
        <w:rPr>
          <w:rFonts w:hint="eastAsia" w:ascii="楷体_GB2312" w:hAnsi="楷体_GB2312" w:eastAsia="楷体_GB2312" w:cs="楷体_GB2312"/>
          <w:sz w:val="32"/>
          <w:szCs w:val="32"/>
        </w:rPr>
        <w:t>“四送”服务措施</w:t>
      </w:r>
    </w:p>
    <w:p w14:paraId="4B54C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1.精准化送医上门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</w:rPr>
        <w:t>组建专业医护团队，针对行动不便、卧床不起、残疾等特殊群体，提供入户换药导尿、医保送药、慢病指导等个性化诊疗服务，破解“就医难、出门难”问题。</w:t>
      </w:r>
    </w:p>
    <w:p w14:paraId="4D692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区卫健局</w:t>
      </w:r>
    </w:p>
    <w:p w14:paraId="30AB6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2B56F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2.便捷化送药进社区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落实药品配备标准，为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公立</w:t>
      </w:r>
      <w:r>
        <w:rPr>
          <w:rFonts w:hint="eastAsia" w:ascii="仿宋_GB2312" w:hAnsi="仿宋_GB2312" w:eastAsia="仿宋_GB2312" w:cs="仿宋_GB2312"/>
          <w:sz w:val="32"/>
          <w:szCs w:val="32"/>
        </w:rPr>
        <w:t>社区卫生服务站配齐300种常用药品；优化药品配送机制，对特定药品实行“预约、采购”服务，满足群众日常及应急用药需求。</w:t>
      </w:r>
    </w:p>
    <w:p w14:paraId="39642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区卫健局</w:t>
      </w:r>
    </w:p>
    <w:p w14:paraId="35378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367F0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3.优质化送义诊到矿区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推动优质医疗资源下沉，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定期</w:t>
      </w:r>
      <w:r>
        <w:rPr>
          <w:rFonts w:hint="eastAsia" w:ascii="仿宋_GB2312" w:hAnsi="仿宋_GB2312" w:eastAsia="仿宋_GB2312" w:cs="仿宋_GB2312"/>
          <w:sz w:val="32"/>
          <w:szCs w:val="32"/>
        </w:rPr>
        <w:t>邀请专家团队深入矿区开展集中义诊、健康咨询服务。</w:t>
      </w:r>
    </w:p>
    <w:p w14:paraId="1FFC9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区卫健局</w:t>
      </w:r>
    </w:p>
    <w:p w14:paraId="6157A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2A3A3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4.高效化送急救到身边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在区人民医院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建成120急救分站，明确服务范围覆盖辖区重点区域，健全急救转运机制，缩短急诊患者抢救响应时间，筑牢急救安全防线。</w:t>
      </w:r>
    </w:p>
    <w:p w14:paraId="117CC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区卫健局</w:t>
      </w:r>
    </w:p>
    <w:p w14:paraId="34BA5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53E4F5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实施</w:t>
      </w:r>
      <w:r>
        <w:rPr>
          <w:rFonts w:hint="eastAsia" w:ascii="楷体_GB2312" w:hAnsi="楷体_GB2312" w:eastAsia="楷体_GB2312" w:cs="楷体_GB2312"/>
          <w:sz w:val="32"/>
          <w:szCs w:val="32"/>
        </w:rPr>
        <w:t>“一延伸”服务</w:t>
      </w:r>
    </w:p>
    <w:p w14:paraId="0832A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打造“可移动医院”服务模式，实现现场诊疗与VPDN移动端医保即时结算无缝衔接，减少矿区群众就医跑腿次数。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</w:rPr>
        <w:t>精准摸排矿区居民健康服务诉求，科学配置便携式诊疗设备、200余种慢性病常用药品及骨干医护团队深入矿区，提供慢性病规范诊疗、常见病问诊咨询、健康监测评估等服务。</w:t>
      </w:r>
    </w:p>
    <w:p w14:paraId="2D5E4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牵头部门：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区医保局</w:t>
      </w:r>
    </w:p>
    <w:p w14:paraId="7ED71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配合部门：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区人民医院</w:t>
      </w:r>
    </w:p>
    <w:p w14:paraId="0F036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、保障机制</w:t>
      </w:r>
    </w:p>
    <w:p w14:paraId="1C872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1.加强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部门协作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为确保政策有效落地，明确“六免四送一延伸”服务由区卫健局统筹协调，区财政、医保、民政、残联、教育等部门通力配合，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明确职责分工，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建立会商机制，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加强沟通协调，形成工作合力，确保各项服务举措落地见效。</w:t>
      </w:r>
    </w:p>
    <w:p w14:paraId="49201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健全兜底保障。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确保服务持续稳定开展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，由区级财力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</w:t>
      </w:r>
      <w:r>
        <w:rPr>
          <w:rFonts w:hint="eastAsia" w:ascii="仿宋_GB2312" w:hAnsi="仿宋_GB2312" w:eastAsia="仿宋_GB2312" w:cs="仿宋_GB2312"/>
          <w:sz w:val="32"/>
          <w:szCs w:val="32"/>
        </w:rPr>
        <w:t>障“六免四送一延伸”各项服务的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成本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牵头部门负责核对人员信息真实性，区卫健局按照部门核实情况，按照区人民医院耗材损耗计算成本支出进行资金核算，区财政、审计部门成立资金审核小组对资金使用情况进行审核，区财政局根据审核情况将资金列入年度财政预算，向区人民医院下拨资金。</w:t>
      </w:r>
    </w:p>
    <w:p w14:paraId="59155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3.做好宣传引导。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充分利用各类媒体平台，广泛宣传“六免四送一延伸”普惠性医疗服务工作的政策内容、服务举措和取得的成效，提高矿区群众对政策的知晓率和参与度，营造良好的社会氛围，引导群众积极享受优质医疗服务。</w:t>
      </w:r>
      <w:bookmarkStart w:id="0" w:name="_GoBack"/>
      <w:bookmarkEnd w:id="0"/>
    </w:p>
    <w:p w14:paraId="5EE6E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B8D2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122C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798E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双鸭山市宝山区人民政府</w:t>
      </w:r>
    </w:p>
    <w:p w14:paraId="43691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2026年4月13日</w:t>
      </w:r>
    </w:p>
    <w:p w14:paraId="33108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</w:t>
      </w:r>
    </w:p>
    <w:p w14:paraId="76645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</w:pPr>
    </w:p>
    <w:sectPr>
      <w:footerReference r:id="rId3" w:type="default"/>
      <w:pgSz w:w="11906" w:h="16838"/>
      <w:pgMar w:top="1723" w:right="1689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15FE8B-7487-4A5B-90E1-AE0FA33C2E2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454FD9F-3B84-485E-B190-D8008F45F1F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9936139-E505-45DF-9B89-9AC44E7682E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12D0FFD-A50A-412C-8412-C95A99D0509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1C40EEF-8EF6-43E8-8F6F-0F691AE0FE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59ED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B0B09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- 0 -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B0B09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- 0 -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D12F8"/>
    <w:rsid w:val="131D12F8"/>
    <w:rsid w:val="133E7CE9"/>
    <w:rsid w:val="1E42510C"/>
    <w:rsid w:val="210078F4"/>
    <w:rsid w:val="27AF72F4"/>
    <w:rsid w:val="29BD0F96"/>
    <w:rsid w:val="316E6827"/>
    <w:rsid w:val="33287695"/>
    <w:rsid w:val="3A8D5509"/>
    <w:rsid w:val="3E2368C8"/>
    <w:rsid w:val="424506B7"/>
    <w:rsid w:val="431D0CE0"/>
    <w:rsid w:val="55B02AD7"/>
    <w:rsid w:val="5BB24978"/>
    <w:rsid w:val="5D243653"/>
    <w:rsid w:val="7A666EA5"/>
    <w:rsid w:val="7B2745E3"/>
    <w:rsid w:val="7EB0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27241a58-f0be-40ec-9941-fcbe99df263b</errorID>
      <errorWord>慢病</errorWord>
      <group>L1_Word</group>
      <groupName>字词问题</groupName>
      <ability>L2_Typo</ability>
      <abilityName>字词错误</abilityName>
      <candidateList>
        <item>慢性病</item>
      </candidateList>
      <explain/>
      <paraID>4B54C2F4</paraID>
      <start>55</start>
      <end>57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69e0e9-dac0-4818-8986-995cb3d757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1890</Words>
  <Characters>1914</Characters>
  <Lines>0</Lines>
  <Paragraphs>0</Paragraphs>
  <TotalTime>10</TotalTime>
  <ScaleCrop>false</ScaleCrop>
  <LinksUpToDate>false</LinksUpToDate>
  <CharactersWithSpaces>1960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2026-04-02T08:03:00Z</dcterms:created>
  <dc:creator>楠^_^</dc:creator>
  <cp:lastModifiedBy>刘大业</cp:lastModifiedBy>
  <cp:lastPrinted>2026-04-10T03:42:00Z</cp:lastPrinted>
  <dcterms:modified xsi:type="dcterms:W3CDTF">2026-09-13T08:17:16Z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0AE5BE44117C4BE4879246BC9EF64AF3_13</vt:lpwstr>
  </property>
  <property fmtid="{D5CDD505-2E9C-101B-9397-08002B2CF9AE}" pid="4" name="KSOTemplateDocerSaveRecord">
    <vt:lpwstr>eyJoZGlkIjoiMDQwNjNiYmI4MzdlNWJkMTJiMWYwMTFhZmQ2ZGIwMDIiLCJ1c2VySWQiOiIyNTgyMzY5NDYifQ==</vt:lpwstr>
  </property>
</Properties>
</file>