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480" w:hanging="4480" w:hangingChars="1400"/>
        <w:rPr>
          <w:rFonts w:ascii="Times New Roman" w:hAnsi="Times New Roman" w:eastAsia="方正小标宋_GBK"/>
          <w:sz w:val="32"/>
          <w:szCs w:val="32"/>
        </w:rPr>
      </w:pPr>
      <w:r>
        <w:rPr>
          <w:rFonts w:hint="eastAsia" w:ascii="Times New Roman" w:hAnsi="Times New Roman" w:eastAsia="方正小标宋_GBK"/>
          <w:sz w:val="32"/>
          <w:szCs w:val="32"/>
        </w:rPr>
        <w:t>附</w:t>
      </w:r>
      <w:r>
        <w:rPr>
          <w:rFonts w:ascii="Times New Roman" w:hAnsi="Times New Roman" w:eastAsia="方正小标宋_GBK"/>
          <w:sz w:val="32"/>
          <w:szCs w:val="32"/>
        </w:rPr>
        <w:t>件：</w:t>
      </w:r>
    </w:p>
    <w:p>
      <w:pPr>
        <w:jc w:val="center"/>
        <w:rPr>
          <w:rFonts w:ascii="Times New Roman" w:hAnsi="Times New Roman" w:eastAsia="方正小标宋_GBK"/>
          <w:sz w:val="44"/>
          <w:szCs w:val="44"/>
        </w:rPr>
      </w:pPr>
      <w:r>
        <w:rPr>
          <w:rFonts w:ascii="Times New Roman" w:hAnsi="Times New Roman" w:eastAsia="方正小标宋_GBK"/>
          <w:sz w:val="44"/>
          <w:szCs w:val="44"/>
        </w:rPr>
        <w:t>宝山区城乡规划领域基层政务公开标准目录</w:t>
      </w:r>
    </w:p>
    <w:tbl>
      <w:tblPr>
        <w:tblStyle w:val="4"/>
        <w:tblW w:w="14061" w:type="dxa"/>
        <w:tblInd w:w="113" w:type="dxa"/>
        <w:tblLayout w:type="autofit"/>
        <w:tblCellMar>
          <w:top w:w="0" w:type="dxa"/>
          <w:left w:w="108" w:type="dxa"/>
          <w:bottom w:w="0" w:type="dxa"/>
          <w:right w:w="108" w:type="dxa"/>
        </w:tblCellMar>
      </w:tblPr>
      <w:tblGrid>
        <w:gridCol w:w="456"/>
        <w:gridCol w:w="792"/>
        <w:gridCol w:w="693"/>
        <w:gridCol w:w="1598"/>
        <w:gridCol w:w="1134"/>
        <w:gridCol w:w="1134"/>
        <w:gridCol w:w="1308"/>
        <w:gridCol w:w="2603"/>
        <w:gridCol w:w="701"/>
        <w:gridCol w:w="839"/>
        <w:gridCol w:w="700"/>
        <w:gridCol w:w="701"/>
        <w:gridCol w:w="701"/>
        <w:gridCol w:w="701"/>
      </w:tblGrid>
      <w:tr>
        <w:tblPrEx>
          <w:tblCellMar>
            <w:top w:w="0" w:type="dxa"/>
            <w:left w:w="108" w:type="dxa"/>
            <w:bottom w:w="0" w:type="dxa"/>
            <w:right w:w="108" w:type="dxa"/>
          </w:tblCellMar>
        </w:tblPrEx>
        <w:trPr>
          <w:trHeight w:val="263" w:hRule="atLeast"/>
        </w:trPr>
        <w:tc>
          <w:tcPr>
            <w:tcW w:w="456"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序</w:t>
            </w:r>
          </w:p>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号</w:t>
            </w:r>
          </w:p>
        </w:tc>
        <w:tc>
          <w:tcPr>
            <w:tcW w:w="148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公开事项</w:t>
            </w:r>
          </w:p>
        </w:tc>
        <w:tc>
          <w:tcPr>
            <w:tcW w:w="1598" w:type="dxa"/>
            <w:vMerge w:val="restart"/>
            <w:tcBorders>
              <w:top w:val="single" w:color="auto" w:sz="4" w:space="0"/>
              <w:left w:val="nil"/>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公开内容</w:t>
            </w:r>
          </w:p>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（要素）</w:t>
            </w:r>
          </w:p>
        </w:tc>
        <w:tc>
          <w:tcPr>
            <w:tcW w:w="1134" w:type="dxa"/>
            <w:vMerge w:val="restart"/>
            <w:tcBorders>
              <w:top w:val="single" w:color="auto" w:sz="4" w:space="0"/>
              <w:left w:val="nil"/>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公开依据</w:t>
            </w:r>
          </w:p>
        </w:tc>
        <w:tc>
          <w:tcPr>
            <w:tcW w:w="1134" w:type="dxa"/>
            <w:vMerge w:val="restart"/>
            <w:tcBorders>
              <w:top w:val="single" w:color="auto" w:sz="4" w:space="0"/>
              <w:left w:val="nil"/>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公开时限</w:t>
            </w:r>
          </w:p>
        </w:tc>
        <w:tc>
          <w:tcPr>
            <w:tcW w:w="1308" w:type="dxa"/>
            <w:vMerge w:val="restart"/>
            <w:tcBorders>
              <w:top w:val="single" w:color="auto" w:sz="4" w:space="0"/>
              <w:left w:val="nil"/>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公开主体</w:t>
            </w:r>
          </w:p>
        </w:tc>
        <w:tc>
          <w:tcPr>
            <w:tcW w:w="2603" w:type="dxa"/>
            <w:vMerge w:val="restart"/>
            <w:tcBorders>
              <w:top w:val="single" w:color="auto" w:sz="4" w:space="0"/>
              <w:left w:val="nil"/>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公开渠道和载体</w:t>
            </w:r>
          </w:p>
        </w:tc>
        <w:tc>
          <w:tcPr>
            <w:tcW w:w="154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公开对象</w:t>
            </w:r>
          </w:p>
        </w:tc>
        <w:tc>
          <w:tcPr>
            <w:tcW w:w="140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公开方式</w:t>
            </w:r>
          </w:p>
        </w:tc>
        <w:tc>
          <w:tcPr>
            <w:tcW w:w="140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公开层级</w:t>
            </w:r>
          </w:p>
        </w:tc>
      </w:tr>
      <w:tr>
        <w:tblPrEx>
          <w:tblCellMar>
            <w:top w:w="0" w:type="dxa"/>
            <w:left w:w="108" w:type="dxa"/>
            <w:bottom w:w="0" w:type="dxa"/>
            <w:right w:w="108" w:type="dxa"/>
          </w:tblCellMar>
        </w:tblPrEx>
        <w:trPr>
          <w:trHeight w:val="263" w:hRule="atLeast"/>
        </w:trPr>
        <w:tc>
          <w:tcPr>
            <w:tcW w:w="456"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p>
        </w:tc>
        <w:tc>
          <w:tcPr>
            <w:tcW w:w="7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一级事项</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二级事项</w:t>
            </w:r>
          </w:p>
        </w:tc>
        <w:tc>
          <w:tcPr>
            <w:tcW w:w="1598" w:type="dxa"/>
            <w:vMerge w:val="continue"/>
            <w:tcBorders>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p>
        </w:tc>
        <w:tc>
          <w:tcPr>
            <w:tcW w:w="1134" w:type="dxa"/>
            <w:vMerge w:val="continue"/>
            <w:tcBorders>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p>
        </w:tc>
        <w:tc>
          <w:tcPr>
            <w:tcW w:w="1134" w:type="dxa"/>
            <w:vMerge w:val="continue"/>
            <w:tcBorders>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p>
        </w:tc>
        <w:tc>
          <w:tcPr>
            <w:tcW w:w="1308" w:type="dxa"/>
            <w:vMerge w:val="continue"/>
            <w:tcBorders>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p>
        </w:tc>
        <w:tc>
          <w:tcPr>
            <w:tcW w:w="2603" w:type="dxa"/>
            <w:vMerge w:val="continue"/>
            <w:tcBorders>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全社会</w:t>
            </w:r>
          </w:p>
        </w:tc>
        <w:tc>
          <w:tcPr>
            <w:tcW w:w="83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特定群体</w:t>
            </w:r>
          </w:p>
        </w:tc>
        <w:tc>
          <w:tcPr>
            <w:tcW w:w="7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主动</w:t>
            </w: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依申请</w:t>
            </w: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县级</w:t>
            </w: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乡级</w:t>
            </w:r>
          </w:p>
        </w:tc>
      </w:tr>
      <w:tr>
        <w:tblPrEx>
          <w:tblCellMar>
            <w:top w:w="0" w:type="dxa"/>
            <w:left w:w="108" w:type="dxa"/>
            <w:bottom w:w="0" w:type="dxa"/>
            <w:right w:w="108" w:type="dxa"/>
          </w:tblCellMar>
        </w:tblPrEx>
        <w:trPr>
          <w:trHeight w:val="263" w:hRule="atLeast"/>
        </w:trPr>
        <w:tc>
          <w:tcPr>
            <w:tcW w:w="4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w:t>
            </w:r>
          </w:p>
        </w:tc>
        <w:tc>
          <w:tcPr>
            <w:tcW w:w="792" w:type="dxa"/>
            <w:vMerge w:val="restart"/>
            <w:tcBorders>
              <w:top w:val="single" w:color="auto" w:sz="4" w:space="0"/>
              <w:left w:val="nil"/>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公共服务</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法规文件</w:t>
            </w:r>
          </w:p>
        </w:tc>
        <w:tc>
          <w:tcPr>
            <w:tcW w:w="159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城乡规划领域相关法律、法规、规章、规范性文件</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《中华人民共和国城乡规划法》《中华人民共和国政府信息公开条例》</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信息形成或者变更之日起20个工作日内</w:t>
            </w:r>
          </w:p>
        </w:tc>
        <w:tc>
          <w:tcPr>
            <w:tcW w:w="13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宝山区自然资源管理</w:t>
            </w:r>
          </w:p>
        </w:tc>
        <w:tc>
          <w:tcPr>
            <w:tcW w:w="2603"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■政府网站 □政府公报</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■两微一端 □发布会/听证会</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□广播电视 ■纸质载体</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■公开查阅点■政府服务中心</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□便民</w:t>
            </w:r>
            <w:bookmarkStart w:id="0" w:name="_GoBack"/>
            <w:bookmarkEnd w:id="0"/>
            <w:r>
              <w:rPr>
                <w:rFonts w:ascii="Times New Roman" w:hAnsi="Times New Roman" w:eastAsia="仿宋_GB2312"/>
                <w:color w:val="000000"/>
                <w:kern w:val="0"/>
                <w:sz w:val="18"/>
                <w:szCs w:val="18"/>
              </w:rPr>
              <w:t>服务站 □入户/现场</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□社区/企事业单位/村公示栏（电子屏）</w:t>
            </w:r>
          </w:p>
          <w:p>
            <w:pPr>
              <w:widowControl/>
              <w:rPr>
                <w:rFonts w:ascii="Times New Roman" w:hAnsi="Times New Roman" w:eastAsia="仿宋_GB2312"/>
                <w:color w:val="000000"/>
                <w:kern w:val="0"/>
                <w:sz w:val="18"/>
                <w:szCs w:val="18"/>
                <w:u w:val="single"/>
              </w:rPr>
            </w:pPr>
            <w:r>
              <w:rPr>
                <w:rFonts w:ascii="Times New Roman" w:hAnsi="Times New Roman" w:eastAsia="仿宋_GB2312"/>
                <w:color w:val="000000"/>
                <w:kern w:val="0"/>
                <w:sz w:val="18"/>
                <w:szCs w:val="18"/>
              </w:rPr>
              <w:t>□精准推送 □其他</w:t>
            </w:r>
            <w:r>
              <w:rPr>
                <w:rFonts w:ascii="Times New Roman" w:hAnsi="Times New Roman" w:eastAsia="仿宋_GB2312"/>
                <w:color w:val="000000"/>
                <w:kern w:val="0"/>
                <w:sz w:val="18"/>
                <w:szCs w:val="18"/>
                <w:u w:val="single"/>
                <w:vertAlign w:val="subscript"/>
              </w:rPr>
              <w:t xml:space="preserve"> </w:t>
            </w:r>
            <w:r>
              <w:rPr>
                <w:rFonts w:ascii="Times New Roman" w:hAnsi="Times New Roman" w:eastAsia="仿宋_GB2312"/>
                <w:color w:val="000000"/>
                <w:kern w:val="0"/>
                <w:sz w:val="18"/>
                <w:szCs w:val="18"/>
                <w:u w:val="single"/>
              </w:rPr>
              <w:t xml:space="preserve">        </w:t>
            </w: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83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p>
        </w:tc>
        <w:tc>
          <w:tcPr>
            <w:tcW w:w="7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p>
        </w:tc>
      </w:tr>
      <w:tr>
        <w:tblPrEx>
          <w:tblCellMar>
            <w:top w:w="0" w:type="dxa"/>
            <w:left w:w="108" w:type="dxa"/>
            <w:bottom w:w="0" w:type="dxa"/>
            <w:right w:w="108" w:type="dxa"/>
          </w:tblCellMar>
        </w:tblPrEx>
        <w:trPr>
          <w:trHeight w:val="263" w:hRule="atLeast"/>
        </w:trPr>
        <w:tc>
          <w:tcPr>
            <w:tcW w:w="4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w:t>
            </w:r>
          </w:p>
        </w:tc>
        <w:tc>
          <w:tcPr>
            <w:tcW w:w="792" w:type="dxa"/>
            <w:vMerge w:val="continue"/>
            <w:tcBorders>
              <w:left w:val="nil"/>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政民互动</w:t>
            </w:r>
          </w:p>
        </w:tc>
        <w:tc>
          <w:tcPr>
            <w:tcW w:w="159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城乡规划事项的意见征集、咨询、信访等</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《中华人民共和国政府信息公开条例》</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实时公开</w:t>
            </w:r>
          </w:p>
        </w:tc>
        <w:tc>
          <w:tcPr>
            <w:tcW w:w="13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宝山区自然资源管理</w:t>
            </w:r>
          </w:p>
        </w:tc>
        <w:tc>
          <w:tcPr>
            <w:tcW w:w="2603"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■政府网站 □政府公报</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■两微一端 □发布会/听证会</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■广播电视 □纸质载体</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■公开查阅点■政府服务中心</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□便民服务站 □入户/现场</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□社区/企事业单位/村公示栏（电子屏）</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 xml:space="preserve">□精准推送 □其他         </w:t>
            </w: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83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p>
        </w:tc>
        <w:tc>
          <w:tcPr>
            <w:tcW w:w="7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p>
        </w:tc>
      </w:tr>
    </w:tbl>
    <w:p>
      <w:pPr>
        <w:rPr>
          <w:rFonts w:ascii="Times New Roman" w:hAnsi="Times New Roman" w:eastAsia="仿宋_GB2312"/>
          <w:sz w:val="10"/>
          <w:szCs w:val="10"/>
        </w:rPr>
        <w:sectPr>
          <w:footerReference r:id="rId3" w:type="default"/>
          <w:pgSz w:w="16838" w:h="11906" w:orient="landscape"/>
          <w:pgMar w:top="1588" w:right="1440" w:bottom="1418" w:left="1440" w:header="851" w:footer="992" w:gutter="0"/>
          <w:cols w:space="425" w:num="1"/>
          <w:docGrid w:type="lines" w:linePitch="312" w:charSpace="0"/>
        </w:sectPr>
      </w:pPr>
    </w:p>
    <w:tbl>
      <w:tblPr>
        <w:tblStyle w:val="4"/>
        <w:tblpPr w:leftFromText="180" w:rightFromText="180" w:vertAnchor="text" w:horzAnchor="margin" w:tblpY="-472"/>
        <w:tblW w:w="14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792"/>
        <w:gridCol w:w="846"/>
        <w:gridCol w:w="1366"/>
        <w:gridCol w:w="1575"/>
        <w:gridCol w:w="925"/>
        <w:gridCol w:w="1308"/>
        <w:gridCol w:w="2603"/>
        <w:gridCol w:w="701"/>
        <w:gridCol w:w="839"/>
        <w:gridCol w:w="700"/>
        <w:gridCol w:w="701"/>
        <w:gridCol w:w="701"/>
        <w:gridCol w:w="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456" w:type="dxa"/>
            <w:vMerge w:val="restart"/>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序</w:t>
            </w:r>
          </w:p>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号</w:t>
            </w:r>
          </w:p>
        </w:tc>
        <w:tc>
          <w:tcPr>
            <w:tcW w:w="1638" w:type="dxa"/>
            <w:gridSpan w:val="2"/>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公开事项</w:t>
            </w:r>
          </w:p>
        </w:tc>
        <w:tc>
          <w:tcPr>
            <w:tcW w:w="1366" w:type="dxa"/>
            <w:vMerge w:val="restart"/>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公开内容</w:t>
            </w:r>
          </w:p>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（要素）</w:t>
            </w:r>
          </w:p>
        </w:tc>
        <w:tc>
          <w:tcPr>
            <w:tcW w:w="1575" w:type="dxa"/>
            <w:vMerge w:val="restart"/>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公开依据</w:t>
            </w:r>
          </w:p>
        </w:tc>
        <w:tc>
          <w:tcPr>
            <w:tcW w:w="925" w:type="dxa"/>
            <w:vMerge w:val="restart"/>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公开时限</w:t>
            </w:r>
          </w:p>
        </w:tc>
        <w:tc>
          <w:tcPr>
            <w:tcW w:w="1308" w:type="dxa"/>
            <w:vMerge w:val="restart"/>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公开主体</w:t>
            </w:r>
          </w:p>
        </w:tc>
        <w:tc>
          <w:tcPr>
            <w:tcW w:w="2603" w:type="dxa"/>
            <w:vMerge w:val="restart"/>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公开渠道和载体</w:t>
            </w:r>
          </w:p>
        </w:tc>
        <w:tc>
          <w:tcPr>
            <w:tcW w:w="1540" w:type="dxa"/>
            <w:gridSpan w:val="2"/>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公开对象</w:t>
            </w:r>
          </w:p>
        </w:tc>
        <w:tc>
          <w:tcPr>
            <w:tcW w:w="1401" w:type="dxa"/>
            <w:gridSpan w:val="2"/>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公开方式</w:t>
            </w:r>
          </w:p>
        </w:tc>
        <w:tc>
          <w:tcPr>
            <w:tcW w:w="1402" w:type="dxa"/>
            <w:gridSpan w:val="2"/>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456" w:type="dxa"/>
            <w:vMerge w:val="continue"/>
            <w:shd w:val="clear" w:color="auto" w:fill="auto"/>
            <w:noWrap/>
            <w:vAlign w:val="center"/>
          </w:tcPr>
          <w:p>
            <w:pPr>
              <w:widowControl/>
              <w:jc w:val="center"/>
              <w:rPr>
                <w:rFonts w:ascii="Times New Roman" w:hAnsi="Times New Roman" w:eastAsia="仿宋_GB2312"/>
                <w:b/>
                <w:color w:val="000000"/>
                <w:kern w:val="0"/>
                <w:szCs w:val="21"/>
              </w:rPr>
            </w:pPr>
          </w:p>
        </w:tc>
        <w:tc>
          <w:tcPr>
            <w:tcW w:w="792" w:type="dxa"/>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一级事项</w:t>
            </w:r>
          </w:p>
        </w:tc>
        <w:tc>
          <w:tcPr>
            <w:tcW w:w="846" w:type="dxa"/>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二级事项</w:t>
            </w:r>
          </w:p>
        </w:tc>
        <w:tc>
          <w:tcPr>
            <w:tcW w:w="1366" w:type="dxa"/>
            <w:vMerge w:val="continue"/>
            <w:shd w:val="clear" w:color="auto" w:fill="auto"/>
            <w:noWrap/>
            <w:vAlign w:val="center"/>
          </w:tcPr>
          <w:p>
            <w:pPr>
              <w:widowControl/>
              <w:jc w:val="center"/>
              <w:rPr>
                <w:rFonts w:ascii="Times New Roman" w:hAnsi="Times New Roman" w:eastAsia="仿宋_GB2312"/>
                <w:b/>
                <w:color w:val="000000"/>
                <w:kern w:val="0"/>
                <w:szCs w:val="21"/>
              </w:rPr>
            </w:pPr>
          </w:p>
        </w:tc>
        <w:tc>
          <w:tcPr>
            <w:tcW w:w="1575" w:type="dxa"/>
            <w:vMerge w:val="continue"/>
            <w:shd w:val="clear" w:color="auto" w:fill="auto"/>
            <w:noWrap/>
            <w:vAlign w:val="center"/>
          </w:tcPr>
          <w:p>
            <w:pPr>
              <w:widowControl/>
              <w:jc w:val="center"/>
              <w:rPr>
                <w:rFonts w:ascii="Times New Roman" w:hAnsi="Times New Roman" w:eastAsia="仿宋_GB2312"/>
                <w:b/>
                <w:color w:val="000000"/>
                <w:kern w:val="0"/>
                <w:szCs w:val="21"/>
              </w:rPr>
            </w:pPr>
          </w:p>
        </w:tc>
        <w:tc>
          <w:tcPr>
            <w:tcW w:w="925" w:type="dxa"/>
            <w:vMerge w:val="continue"/>
            <w:shd w:val="clear" w:color="auto" w:fill="auto"/>
            <w:noWrap/>
            <w:vAlign w:val="center"/>
          </w:tcPr>
          <w:p>
            <w:pPr>
              <w:widowControl/>
              <w:jc w:val="center"/>
              <w:rPr>
                <w:rFonts w:ascii="Times New Roman" w:hAnsi="Times New Roman" w:eastAsia="仿宋_GB2312"/>
                <w:b/>
                <w:color w:val="000000"/>
                <w:kern w:val="0"/>
                <w:szCs w:val="21"/>
              </w:rPr>
            </w:pPr>
          </w:p>
        </w:tc>
        <w:tc>
          <w:tcPr>
            <w:tcW w:w="1308" w:type="dxa"/>
            <w:vMerge w:val="continue"/>
            <w:shd w:val="clear" w:color="auto" w:fill="auto"/>
            <w:noWrap/>
            <w:vAlign w:val="center"/>
          </w:tcPr>
          <w:p>
            <w:pPr>
              <w:widowControl/>
              <w:jc w:val="center"/>
              <w:rPr>
                <w:rFonts w:ascii="Times New Roman" w:hAnsi="Times New Roman" w:eastAsia="仿宋_GB2312"/>
                <w:b/>
                <w:color w:val="000000"/>
                <w:kern w:val="0"/>
                <w:szCs w:val="21"/>
              </w:rPr>
            </w:pPr>
          </w:p>
        </w:tc>
        <w:tc>
          <w:tcPr>
            <w:tcW w:w="2603" w:type="dxa"/>
            <w:vMerge w:val="continue"/>
            <w:shd w:val="clear" w:color="auto" w:fill="auto"/>
            <w:noWrap/>
            <w:vAlign w:val="center"/>
          </w:tcPr>
          <w:p>
            <w:pPr>
              <w:widowControl/>
              <w:jc w:val="center"/>
              <w:rPr>
                <w:rFonts w:ascii="Times New Roman" w:hAnsi="Times New Roman" w:eastAsia="仿宋_GB2312"/>
                <w:b/>
                <w:color w:val="000000"/>
                <w:kern w:val="0"/>
                <w:szCs w:val="21"/>
              </w:rPr>
            </w:pPr>
          </w:p>
        </w:tc>
        <w:tc>
          <w:tcPr>
            <w:tcW w:w="701" w:type="dxa"/>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全社会</w:t>
            </w:r>
          </w:p>
        </w:tc>
        <w:tc>
          <w:tcPr>
            <w:tcW w:w="839" w:type="dxa"/>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特定群体</w:t>
            </w:r>
          </w:p>
        </w:tc>
        <w:tc>
          <w:tcPr>
            <w:tcW w:w="700" w:type="dxa"/>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主动</w:t>
            </w:r>
          </w:p>
        </w:tc>
        <w:tc>
          <w:tcPr>
            <w:tcW w:w="701" w:type="dxa"/>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依申请</w:t>
            </w:r>
          </w:p>
        </w:tc>
        <w:tc>
          <w:tcPr>
            <w:tcW w:w="701" w:type="dxa"/>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县级</w:t>
            </w:r>
          </w:p>
        </w:tc>
        <w:tc>
          <w:tcPr>
            <w:tcW w:w="701" w:type="dxa"/>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456" w:type="dxa"/>
            <w:shd w:val="clear" w:color="auto" w:fill="auto"/>
            <w:noWrap/>
            <w:vAlign w:val="center"/>
          </w:tcPr>
          <w:p>
            <w:pPr>
              <w:widowControl/>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3</w:t>
            </w:r>
          </w:p>
        </w:tc>
        <w:tc>
          <w:tcPr>
            <w:tcW w:w="792" w:type="dxa"/>
            <w:shd w:val="clear" w:color="auto" w:fill="auto"/>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公共服务</w:t>
            </w:r>
          </w:p>
        </w:tc>
        <w:tc>
          <w:tcPr>
            <w:tcW w:w="846" w:type="dxa"/>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办事服务</w:t>
            </w:r>
          </w:p>
        </w:tc>
        <w:tc>
          <w:tcPr>
            <w:tcW w:w="1366" w:type="dxa"/>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行政许可的事项、依据、条件、数量、程序、期限以及申请行政许可需要提交的全部材料目录</w:t>
            </w:r>
          </w:p>
        </w:tc>
        <w:tc>
          <w:tcPr>
            <w:tcW w:w="1575" w:type="dxa"/>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《中华人民共和国政府信息公开条例》</w:t>
            </w:r>
          </w:p>
        </w:tc>
        <w:tc>
          <w:tcPr>
            <w:tcW w:w="925" w:type="dxa"/>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实时</w:t>
            </w:r>
          </w:p>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公开</w:t>
            </w:r>
          </w:p>
        </w:tc>
        <w:tc>
          <w:tcPr>
            <w:tcW w:w="1308" w:type="dxa"/>
            <w:shd w:val="clear" w:color="auto" w:fill="auto"/>
            <w:noWrap/>
            <w:vAlign w:val="center"/>
          </w:tcPr>
          <w:p>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宝山区自然资源管理</w:t>
            </w:r>
          </w:p>
        </w:tc>
        <w:tc>
          <w:tcPr>
            <w:tcW w:w="2603" w:type="dxa"/>
            <w:shd w:val="clear" w:color="auto" w:fill="auto"/>
            <w:noWrap/>
            <w:vAlign w:val="center"/>
          </w:tcPr>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■政府网站 □政府公报</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■两微一端 □发布会/听证会</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□广播电视 □纸质载体</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■公开查阅点■政府服务中心</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□便民服务站 □入户/现场</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□社区/企事业单位/村公示栏（电子屏）</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 xml:space="preserve">□精准推送 □其他        </w:t>
            </w:r>
          </w:p>
        </w:tc>
        <w:tc>
          <w:tcPr>
            <w:tcW w:w="701" w:type="dxa"/>
            <w:shd w:val="clear" w:color="auto" w:fill="auto"/>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839" w:type="dxa"/>
            <w:shd w:val="clear" w:color="auto" w:fill="auto"/>
            <w:noWrap/>
            <w:vAlign w:val="center"/>
          </w:tcPr>
          <w:p>
            <w:pPr>
              <w:widowControl/>
              <w:jc w:val="center"/>
              <w:rPr>
                <w:rFonts w:ascii="Times New Roman" w:hAnsi="Times New Roman" w:eastAsia="仿宋_GB2312"/>
                <w:color w:val="000000"/>
                <w:kern w:val="0"/>
                <w:sz w:val="24"/>
                <w:szCs w:val="24"/>
              </w:rPr>
            </w:pPr>
          </w:p>
        </w:tc>
        <w:tc>
          <w:tcPr>
            <w:tcW w:w="700" w:type="dxa"/>
            <w:shd w:val="clear" w:color="auto" w:fill="auto"/>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701" w:type="dxa"/>
            <w:shd w:val="clear" w:color="auto" w:fill="auto"/>
            <w:noWrap/>
            <w:vAlign w:val="center"/>
          </w:tcPr>
          <w:p>
            <w:pPr>
              <w:widowControl/>
              <w:jc w:val="center"/>
              <w:rPr>
                <w:rFonts w:ascii="Times New Roman" w:hAnsi="Times New Roman" w:eastAsia="仿宋_GB2312"/>
                <w:color w:val="000000"/>
                <w:kern w:val="0"/>
                <w:sz w:val="24"/>
                <w:szCs w:val="24"/>
              </w:rPr>
            </w:pPr>
          </w:p>
        </w:tc>
        <w:tc>
          <w:tcPr>
            <w:tcW w:w="701" w:type="dxa"/>
            <w:shd w:val="clear" w:color="auto" w:fill="auto"/>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701" w:type="dxa"/>
            <w:shd w:val="clear" w:color="auto" w:fill="auto"/>
            <w:noWrap/>
            <w:vAlign w:val="center"/>
          </w:tcPr>
          <w:p>
            <w:pPr>
              <w:widowControl/>
              <w:jc w:val="center"/>
              <w:rPr>
                <w:rFonts w:ascii="Times New Roman" w:hAnsi="Times New Roman"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trPr>
        <w:tc>
          <w:tcPr>
            <w:tcW w:w="456" w:type="dxa"/>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4</w:t>
            </w:r>
          </w:p>
        </w:tc>
        <w:tc>
          <w:tcPr>
            <w:tcW w:w="792" w:type="dxa"/>
            <w:vMerge w:val="restart"/>
            <w:shd w:val="clear" w:color="auto" w:fill="auto"/>
            <w:noWrap/>
            <w:vAlign w:val="center"/>
          </w:tcPr>
          <w:p>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规划编制</w:t>
            </w:r>
          </w:p>
        </w:tc>
        <w:tc>
          <w:tcPr>
            <w:tcW w:w="846" w:type="dxa"/>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城市、镇总体规划及同级的土地利用规划</w:t>
            </w:r>
          </w:p>
        </w:tc>
        <w:tc>
          <w:tcPr>
            <w:tcW w:w="1366" w:type="dxa"/>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规划批准文件、脱密后的文本</w:t>
            </w:r>
            <w:r>
              <w:rPr>
                <w:rFonts w:hint="eastAsia" w:ascii="Times New Roman" w:hAnsi="Times New Roman" w:eastAsia="仿宋_GB2312"/>
                <w:color w:val="000000"/>
                <w:kern w:val="0"/>
                <w:szCs w:val="21"/>
              </w:rPr>
              <w:t>及</w:t>
            </w:r>
            <w:r>
              <w:rPr>
                <w:rFonts w:ascii="Times New Roman" w:hAnsi="Times New Roman" w:eastAsia="仿宋_GB2312"/>
                <w:color w:val="000000"/>
                <w:kern w:val="0"/>
                <w:szCs w:val="21"/>
              </w:rPr>
              <w:t>图</w:t>
            </w:r>
            <w:r>
              <w:rPr>
                <w:rFonts w:hint="eastAsia" w:ascii="Times New Roman" w:hAnsi="Times New Roman" w:eastAsia="仿宋_GB2312"/>
                <w:color w:val="000000"/>
                <w:kern w:val="0"/>
                <w:szCs w:val="21"/>
              </w:rPr>
              <w:t>纸</w:t>
            </w:r>
            <w:r>
              <w:rPr>
                <w:rFonts w:ascii="Times New Roman" w:hAnsi="Times New Roman" w:eastAsia="仿宋_GB2312"/>
                <w:color w:val="000000"/>
                <w:kern w:val="0"/>
                <w:szCs w:val="21"/>
              </w:rPr>
              <w:t>等</w:t>
            </w:r>
          </w:p>
        </w:tc>
        <w:tc>
          <w:tcPr>
            <w:tcW w:w="1575" w:type="dxa"/>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《中华人民共和国土地管理法》《中华人民共和国城乡规划法》《中华人民共和国政府信息公开条例》</w:t>
            </w:r>
          </w:p>
        </w:tc>
        <w:tc>
          <w:tcPr>
            <w:tcW w:w="925" w:type="dxa"/>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信息形成或者变更之日起20个工作日内</w:t>
            </w:r>
          </w:p>
        </w:tc>
        <w:tc>
          <w:tcPr>
            <w:tcW w:w="1308" w:type="dxa"/>
            <w:shd w:val="clear" w:color="auto" w:fill="auto"/>
            <w:noWrap/>
            <w:vAlign w:val="center"/>
          </w:tcPr>
          <w:p>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宝山区自然资源管理</w:t>
            </w:r>
          </w:p>
        </w:tc>
        <w:tc>
          <w:tcPr>
            <w:tcW w:w="2603" w:type="dxa"/>
            <w:shd w:val="clear" w:color="auto" w:fill="auto"/>
            <w:noWrap/>
            <w:vAlign w:val="center"/>
          </w:tcPr>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■政府网站 □政府公报</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■两微一端 □发布会/听证会</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□广播电视 □纸质载体</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■公开查阅点■政府服务中心</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□便民服务站 □入户/现场</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□社区/企事业单位/村公示栏（电子屏）</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□精准推送 □其他</w:t>
            </w:r>
            <w:r>
              <w:rPr>
                <w:rFonts w:ascii="Times New Roman" w:hAnsi="Times New Roman" w:eastAsia="仿宋_GB2312"/>
                <w:color w:val="000000"/>
                <w:kern w:val="0"/>
                <w:sz w:val="18"/>
                <w:szCs w:val="18"/>
                <w:u w:val="single"/>
                <w:vertAlign w:val="subscript"/>
              </w:rPr>
              <w:t xml:space="preserve"> </w:t>
            </w:r>
            <w:r>
              <w:rPr>
                <w:rFonts w:ascii="Times New Roman" w:hAnsi="Times New Roman" w:eastAsia="仿宋_GB2312"/>
                <w:color w:val="000000"/>
                <w:kern w:val="0"/>
                <w:sz w:val="18"/>
                <w:szCs w:val="18"/>
                <w:u w:val="single"/>
              </w:rPr>
              <w:t xml:space="preserve">        </w:t>
            </w:r>
          </w:p>
        </w:tc>
        <w:tc>
          <w:tcPr>
            <w:tcW w:w="701" w:type="dxa"/>
            <w:shd w:val="clear" w:color="auto" w:fill="auto"/>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839" w:type="dxa"/>
            <w:shd w:val="clear" w:color="auto" w:fill="auto"/>
            <w:noWrap/>
            <w:vAlign w:val="center"/>
          </w:tcPr>
          <w:p>
            <w:pPr>
              <w:widowControl/>
              <w:jc w:val="center"/>
              <w:rPr>
                <w:rFonts w:ascii="Times New Roman" w:hAnsi="Times New Roman" w:eastAsia="仿宋_GB2312"/>
                <w:color w:val="000000"/>
                <w:kern w:val="0"/>
                <w:sz w:val="24"/>
                <w:szCs w:val="24"/>
              </w:rPr>
            </w:pPr>
          </w:p>
        </w:tc>
        <w:tc>
          <w:tcPr>
            <w:tcW w:w="700" w:type="dxa"/>
            <w:shd w:val="clear" w:color="auto" w:fill="auto"/>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701" w:type="dxa"/>
            <w:shd w:val="clear" w:color="auto" w:fill="auto"/>
            <w:noWrap/>
            <w:vAlign w:val="center"/>
          </w:tcPr>
          <w:p>
            <w:pPr>
              <w:widowControl/>
              <w:jc w:val="center"/>
              <w:rPr>
                <w:rFonts w:ascii="Times New Roman" w:hAnsi="Times New Roman" w:eastAsia="仿宋_GB2312"/>
                <w:color w:val="000000"/>
                <w:kern w:val="0"/>
                <w:sz w:val="24"/>
                <w:szCs w:val="24"/>
              </w:rPr>
            </w:pPr>
          </w:p>
        </w:tc>
        <w:tc>
          <w:tcPr>
            <w:tcW w:w="701" w:type="dxa"/>
            <w:shd w:val="clear" w:color="auto" w:fill="auto"/>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701" w:type="dxa"/>
            <w:shd w:val="clear" w:color="auto" w:fill="auto"/>
            <w:noWrap/>
            <w:vAlign w:val="center"/>
          </w:tcPr>
          <w:p>
            <w:pPr>
              <w:widowControl/>
              <w:jc w:val="center"/>
              <w:rPr>
                <w:rFonts w:ascii="Times New Roman" w:hAnsi="Times New Roman"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456" w:type="dxa"/>
            <w:shd w:val="clear" w:color="auto" w:fill="auto"/>
            <w:noWrap/>
            <w:vAlign w:val="center"/>
          </w:tcPr>
          <w:p>
            <w:pPr>
              <w:widowControl/>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Cs w:val="21"/>
              </w:rPr>
              <w:t>5</w:t>
            </w:r>
          </w:p>
        </w:tc>
        <w:tc>
          <w:tcPr>
            <w:tcW w:w="792" w:type="dxa"/>
            <w:vMerge w:val="continue"/>
            <w:shd w:val="clear" w:color="auto" w:fill="auto"/>
            <w:noWrap/>
            <w:vAlign w:val="center"/>
          </w:tcPr>
          <w:p>
            <w:pPr>
              <w:widowControl/>
              <w:jc w:val="left"/>
              <w:rPr>
                <w:rFonts w:ascii="Times New Roman" w:hAnsi="Times New Roman" w:eastAsia="仿宋_GB2312"/>
                <w:kern w:val="0"/>
                <w:szCs w:val="21"/>
              </w:rPr>
            </w:pPr>
          </w:p>
        </w:tc>
        <w:tc>
          <w:tcPr>
            <w:tcW w:w="846" w:type="dxa"/>
            <w:shd w:val="clear" w:color="auto" w:fill="auto"/>
            <w:noWrap/>
            <w:vAlign w:val="center"/>
          </w:tcPr>
          <w:p>
            <w:pPr>
              <w:widowControl/>
              <w:jc w:val="center"/>
              <w:rPr>
                <w:rFonts w:ascii="Times New Roman" w:hAnsi="Times New Roman" w:eastAsia="仿宋_GB2312"/>
                <w:color w:val="FF0000"/>
                <w:kern w:val="0"/>
                <w:szCs w:val="21"/>
              </w:rPr>
            </w:pPr>
            <w:r>
              <w:rPr>
                <w:rFonts w:hint="eastAsia" w:ascii="Times New Roman" w:hAnsi="Times New Roman" w:eastAsia="仿宋_GB2312"/>
                <w:color w:val="000000"/>
                <w:kern w:val="0"/>
                <w:szCs w:val="21"/>
              </w:rPr>
              <w:t>乡规划及同级的土地利用规划</w:t>
            </w:r>
          </w:p>
        </w:tc>
        <w:tc>
          <w:tcPr>
            <w:tcW w:w="1366" w:type="dxa"/>
            <w:shd w:val="clear" w:color="auto" w:fill="auto"/>
            <w:noWrap/>
            <w:vAlign w:val="center"/>
          </w:tcPr>
          <w:p>
            <w:pPr>
              <w:widowControl/>
              <w:jc w:val="left"/>
              <w:rPr>
                <w:rFonts w:ascii="Times New Roman" w:hAnsi="Times New Roman" w:eastAsia="仿宋_GB2312"/>
                <w:color w:val="FF0000"/>
                <w:kern w:val="0"/>
                <w:szCs w:val="21"/>
              </w:rPr>
            </w:pPr>
            <w:r>
              <w:rPr>
                <w:rFonts w:ascii="Times New Roman" w:hAnsi="Times New Roman" w:eastAsia="仿宋_GB2312"/>
                <w:color w:val="000000"/>
                <w:kern w:val="0"/>
                <w:szCs w:val="21"/>
              </w:rPr>
              <w:t>脱密后的文本</w:t>
            </w:r>
            <w:r>
              <w:rPr>
                <w:rFonts w:hint="eastAsia" w:ascii="Times New Roman" w:hAnsi="Times New Roman" w:eastAsia="仿宋_GB2312"/>
                <w:color w:val="000000"/>
                <w:kern w:val="0"/>
                <w:szCs w:val="21"/>
              </w:rPr>
              <w:t>及图纸</w:t>
            </w:r>
            <w:r>
              <w:rPr>
                <w:rFonts w:ascii="Times New Roman" w:hAnsi="Times New Roman" w:eastAsia="仿宋_GB2312"/>
                <w:color w:val="000000"/>
                <w:kern w:val="0"/>
                <w:szCs w:val="21"/>
              </w:rPr>
              <w:t>等</w:t>
            </w:r>
          </w:p>
        </w:tc>
        <w:tc>
          <w:tcPr>
            <w:tcW w:w="1575" w:type="dxa"/>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《中华人民共和国土地管理法》《中华人民共和国城乡规划法》《中华人民共和国政府信息公开条例》</w:t>
            </w:r>
          </w:p>
        </w:tc>
        <w:tc>
          <w:tcPr>
            <w:tcW w:w="925" w:type="dxa"/>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信息形成或者变更之日起20个工作日内</w:t>
            </w:r>
          </w:p>
        </w:tc>
        <w:tc>
          <w:tcPr>
            <w:tcW w:w="1308" w:type="dxa"/>
            <w:shd w:val="clear" w:color="auto" w:fill="auto"/>
            <w:noWrap/>
            <w:vAlign w:val="center"/>
          </w:tcPr>
          <w:p>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宝山区自然资源管理</w:t>
            </w:r>
          </w:p>
        </w:tc>
        <w:tc>
          <w:tcPr>
            <w:tcW w:w="2603" w:type="dxa"/>
            <w:shd w:val="clear" w:color="auto" w:fill="auto"/>
            <w:noWrap/>
            <w:vAlign w:val="center"/>
          </w:tcPr>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■政府网站 □政府公报</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■两微一端 □发布会/听证会</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□广播电视 □纸质载体</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■公开查阅点■政府服务中心</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□便民服务站 □入户/现场</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□社区/企事业单位/村公示栏（电子屏）</w:t>
            </w:r>
          </w:p>
          <w:p>
            <w:pPr>
              <w:widowControl/>
              <w:rPr>
                <w:rFonts w:ascii="Times New Roman" w:hAnsi="Times New Roman" w:eastAsia="仿宋_GB2312"/>
                <w:color w:val="000000"/>
                <w:kern w:val="0"/>
                <w:sz w:val="18"/>
                <w:szCs w:val="18"/>
                <w:u w:val="single"/>
              </w:rPr>
            </w:pPr>
            <w:r>
              <w:rPr>
                <w:rFonts w:ascii="Times New Roman" w:hAnsi="Times New Roman" w:eastAsia="仿宋_GB2312"/>
                <w:color w:val="000000"/>
                <w:kern w:val="0"/>
                <w:sz w:val="18"/>
                <w:szCs w:val="18"/>
              </w:rPr>
              <w:t>□精准推送 □其他</w:t>
            </w:r>
            <w:r>
              <w:rPr>
                <w:rFonts w:ascii="Times New Roman" w:hAnsi="Times New Roman" w:eastAsia="仿宋_GB2312"/>
                <w:color w:val="000000"/>
                <w:kern w:val="0"/>
                <w:sz w:val="18"/>
                <w:szCs w:val="18"/>
                <w:u w:val="single"/>
                <w:vertAlign w:val="subscript"/>
              </w:rPr>
              <w:t xml:space="preserve"> </w:t>
            </w:r>
            <w:r>
              <w:rPr>
                <w:rFonts w:ascii="Times New Roman" w:hAnsi="Times New Roman" w:eastAsia="仿宋_GB2312"/>
                <w:color w:val="000000"/>
                <w:kern w:val="0"/>
                <w:sz w:val="18"/>
                <w:szCs w:val="18"/>
                <w:u w:val="single"/>
              </w:rPr>
              <w:t xml:space="preserve">        </w:t>
            </w:r>
          </w:p>
        </w:tc>
        <w:tc>
          <w:tcPr>
            <w:tcW w:w="701" w:type="dxa"/>
            <w:shd w:val="clear" w:color="auto" w:fill="auto"/>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839" w:type="dxa"/>
            <w:shd w:val="clear" w:color="auto" w:fill="auto"/>
            <w:noWrap/>
            <w:vAlign w:val="center"/>
          </w:tcPr>
          <w:p>
            <w:pPr>
              <w:widowControl/>
              <w:jc w:val="center"/>
              <w:rPr>
                <w:rFonts w:ascii="Times New Roman" w:hAnsi="Times New Roman" w:eastAsia="仿宋_GB2312"/>
                <w:color w:val="000000"/>
                <w:kern w:val="0"/>
                <w:sz w:val="24"/>
                <w:szCs w:val="24"/>
              </w:rPr>
            </w:pPr>
          </w:p>
        </w:tc>
        <w:tc>
          <w:tcPr>
            <w:tcW w:w="700" w:type="dxa"/>
            <w:shd w:val="clear" w:color="auto" w:fill="auto"/>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701" w:type="dxa"/>
            <w:shd w:val="clear" w:color="auto" w:fill="auto"/>
            <w:noWrap/>
            <w:vAlign w:val="center"/>
          </w:tcPr>
          <w:p>
            <w:pPr>
              <w:widowControl/>
              <w:jc w:val="center"/>
              <w:rPr>
                <w:rFonts w:ascii="Times New Roman" w:hAnsi="Times New Roman" w:eastAsia="仿宋_GB2312"/>
                <w:color w:val="000000"/>
                <w:kern w:val="0"/>
                <w:sz w:val="24"/>
                <w:szCs w:val="24"/>
              </w:rPr>
            </w:pPr>
          </w:p>
        </w:tc>
        <w:tc>
          <w:tcPr>
            <w:tcW w:w="701" w:type="dxa"/>
            <w:shd w:val="clear" w:color="auto" w:fill="auto"/>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701" w:type="dxa"/>
            <w:shd w:val="clear" w:color="auto" w:fill="auto"/>
            <w:noWrap/>
            <w:vAlign w:val="center"/>
          </w:tcPr>
          <w:p>
            <w:pPr>
              <w:widowControl/>
              <w:jc w:val="center"/>
              <w:rPr>
                <w:rFonts w:ascii="Times New Roman" w:hAnsi="Times New Roman" w:eastAsia="仿宋_GB2312"/>
                <w:color w:val="000000"/>
                <w:kern w:val="0"/>
                <w:sz w:val="24"/>
                <w:szCs w:val="24"/>
              </w:rPr>
            </w:pPr>
          </w:p>
        </w:tc>
      </w:tr>
    </w:tbl>
    <w:p>
      <w:pPr>
        <w:rPr>
          <w:rFonts w:ascii="Times New Roman" w:hAnsi="Times New Roman" w:eastAsia="仿宋_GB2312"/>
          <w:sz w:val="10"/>
          <w:szCs w:val="10"/>
        </w:rPr>
        <w:sectPr>
          <w:pgSz w:w="16838" w:h="11906" w:orient="landscape"/>
          <w:pgMar w:top="1418" w:right="1418" w:bottom="1134" w:left="1418" w:header="851" w:footer="992" w:gutter="0"/>
          <w:cols w:space="425" w:num="1"/>
          <w:docGrid w:type="lines" w:linePitch="312" w:charSpace="0"/>
        </w:sectPr>
      </w:pPr>
    </w:p>
    <w:tbl>
      <w:tblPr>
        <w:tblStyle w:val="4"/>
        <w:tblW w:w="142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792"/>
        <w:gridCol w:w="846"/>
        <w:gridCol w:w="1366"/>
        <w:gridCol w:w="1785"/>
        <w:gridCol w:w="715"/>
        <w:gridCol w:w="1308"/>
        <w:gridCol w:w="2603"/>
        <w:gridCol w:w="701"/>
        <w:gridCol w:w="839"/>
        <w:gridCol w:w="700"/>
        <w:gridCol w:w="701"/>
        <w:gridCol w:w="701"/>
        <w:gridCol w:w="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456" w:type="dxa"/>
            <w:vMerge w:val="restart"/>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序</w:t>
            </w:r>
          </w:p>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号</w:t>
            </w:r>
          </w:p>
        </w:tc>
        <w:tc>
          <w:tcPr>
            <w:tcW w:w="1638" w:type="dxa"/>
            <w:gridSpan w:val="2"/>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公开事项</w:t>
            </w:r>
          </w:p>
        </w:tc>
        <w:tc>
          <w:tcPr>
            <w:tcW w:w="1366" w:type="dxa"/>
            <w:vMerge w:val="restart"/>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公开内容</w:t>
            </w:r>
          </w:p>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（要素）</w:t>
            </w:r>
          </w:p>
        </w:tc>
        <w:tc>
          <w:tcPr>
            <w:tcW w:w="1785" w:type="dxa"/>
            <w:vMerge w:val="restart"/>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公开依据</w:t>
            </w:r>
          </w:p>
        </w:tc>
        <w:tc>
          <w:tcPr>
            <w:tcW w:w="715" w:type="dxa"/>
            <w:vMerge w:val="restart"/>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公开时限</w:t>
            </w:r>
          </w:p>
        </w:tc>
        <w:tc>
          <w:tcPr>
            <w:tcW w:w="1308" w:type="dxa"/>
            <w:vMerge w:val="restart"/>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公开主体</w:t>
            </w:r>
          </w:p>
        </w:tc>
        <w:tc>
          <w:tcPr>
            <w:tcW w:w="2603" w:type="dxa"/>
            <w:vMerge w:val="restart"/>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公开渠道和载体</w:t>
            </w:r>
          </w:p>
        </w:tc>
        <w:tc>
          <w:tcPr>
            <w:tcW w:w="1540" w:type="dxa"/>
            <w:gridSpan w:val="2"/>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公开对象</w:t>
            </w:r>
          </w:p>
        </w:tc>
        <w:tc>
          <w:tcPr>
            <w:tcW w:w="1401" w:type="dxa"/>
            <w:gridSpan w:val="2"/>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公开方式</w:t>
            </w:r>
          </w:p>
        </w:tc>
        <w:tc>
          <w:tcPr>
            <w:tcW w:w="1402" w:type="dxa"/>
            <w:gridSpan w:val="2"/>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456" w:type="dxa"/>
            <w:vMerge w:val="continue"/>
            <w:shd w:val="clear" w:color="auto" w:fill="auto"/>
            <w:noWrap/>
            <w:vAlign w:val="center"/>
          </w:tcPr>
          <w:p>
            <w:pPr>
              <w:widowControl/>
              <w:jc w:val="center"/>
              <w:rPr>
                <w:rFonts w:ascii="Times New Roman" w:hAnsi="Times New Roman" w:eastAsia="仿宋_GB2312"/>
                <w:b/>
                <w:color w:val="000000"/>
                <w:kern w:val="0"/>
                <w:szCs w:val="21"/>
              </w:rPr>
            </w:pPr>
          </w:p>
        </w:tc>
        <w:tc>
          <w:tcPr>
            <w:tcW w:w="792" w:type="dxa"/>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一级事项</w:t>
            </w:r>
          </w:p>
        </w:tc>
        <w:tc>
          <w:tcPr>
            <w:tcW w:w="846" w:type="dxa"/>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二级事项</w:t>
            </w:r>
          </w:p>
        </w:tc>
        <w:tc>
          <w:tcPr>
            <w:tcW w:w="1366" w:type="dxa"/>
            <w:vMerge w:val="continue"/>
            <w:shd w:val="clear" w:color="auto" w:fill="auto"/>
            <w:noWrap/>
            <w:vAlign w:val="center"/>
          </w:tcPr>
          <w:p>
            <w:pPr>
              <w:widowControl/>
              <w:jc w:val="center"/>
              <w:rPr>
                <w:rFonts w:ascii="Times New Roman" w:hAnsi="Times New Roman" w:eastAsia="仿宋_GB2312"/>
                <w:b/>
                <w:color w:val="000000"/>
                <w:kern w:val="0"/>
                <w:szCs w:val="21"/>
              </w:rPr>
            </w:pPr>
          </w:p>
        </w:tc>
        <w:tc>
          <w:tcPr>
            <w:tcW w:w="1785" w:type="dxa"/>
            <w:vMerge w:val="continue"/>
            <w:shd w:val="clear" w:color="auto" w:fill="auto"/>
            <w:noWrap/>
            <w:vAlign w:val="center"/>
          </w:tcPr>
          <w:p>
            <w:pPr>
              <w:widowControl/>
              <w:jc w:val="center"/>
              <w:rPr>
                <w:rFonts w:ascii="Times New Roman" w:hAnsi="Times New Roman" w:eastAsia="仿宋_GB2312"/>
                <w:b/>
                <w:color w:val="000000"/>
                <w:kern w:val="0"/>
                <w:szCs w:val="21"/>
              </w:rPr>
            </w:pPr>
          </w:p>
        </w:tc>
        <w:tc>
          <w:tcPr>
            <w:tcW w:w="715" w:type="dxa"/>
            <w:vMerge w:val="continue"/>
            <w:shd w:val="clear" w:color="auto" w:fill="auto"/>
            <w:noWrap/>
            <w:vAlign w:val="center"/>
          </w:tcPr>
          <w:p>
            <w:pPr>
              <w:widowControl/>
              <w:jc w:val="center"/>
              <w:rPr>
                <w:rFonts w:ascii="Times New Roman" w:hAnsi="Times New Roman" w:eastAsia="仿宋_GB2312"/>
                <w:b/>
                <w:color w:val="000000"/>
                <w:kern w:val="0"/>
                <w:szCs w:val="21"/>
              </w:rPr>
            </w:pPr>
          </w:p>
        </w:tc>
        <w:tc>
          <w:tcPr>
            <w:tcW w:w="1308" w:type="dxa"/>
            <w:vMerge w:val="continue"/>
            <w:shd w:val="clear" w:color="auto" w:fill="auto"/>
            <w:noWrap/>
            <w:vAlign w:val="center"/>
          </w:tcPr>
          <w:p>
            <w:pPr>
              <w:widowControl/>
              <w:jc w:val="center"/>
              <w:rPr>
                <w:rFonts w:ascii="Times New Roman" w:hAnsi="Times New Roman" w:eastAsia="仿宋_GB2312"/>
                <w:b/>
                <w:color w:val="000000"/>
                <w:kern w:val="0"/>
                <w:szCs w:val="21"/>
              </w:rPr>
            </w:pPr>
          </w:p>
        </w:tc>
        <w:tc>
          <w:tcPr>
            <w:tcW w:w="2603" w:type="dxa"/>
            <w:vMerge w:val="continue"/>
            <w:shd w:val="clear" w:color="auto" w:fill="auto"/>
            <w:noWrap/>
            <w:vAlign w:val="center"/>
          </w:tcPr>
          <w:p>
            <w:pPr>
              <w:widowControl/>
              <w:jc w:val="center"/>
              <w:rPr>
                <w:rFonts w:ascii="Times New Roman" w:hAnsi="Times New Roman" w:eastAsia="仿宋_GB2312"/>
                <w:b/>
                <w:color w:val="000000"/>
                <w:kern w:val="0"/>
                <w:szCs w:val="21"/>
              </w:rPr>
            </w:pPr>
          </w:p>
        </w:tc>
        <w:tc>
          <w:tcPr>
            <w:tcW w:w="701" w:type="dxa"/>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全社会</w:t>
            </w:r>
          </w:p>
        </w:tc>
        <w:tc>
          <w:tcPr>
            <w:tcW w:w="839" w:type="dxa"/>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特定群体</w:t>
            </w:r>
          </w:p>
        </w:tc>
        <w:tc>
          <w:tcPr>
            <w:tcW w:w="700" w:type="dxa"/>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主动</w:t>
            </w:r>
          </w:p>
        </w:tc>
        <w:tc>
          <w:tcPr>
            <w:tcW w:w="701" w:type="dxa"/>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依申请</w:t>
            </w:r>
          </w:p>
        </w:tc>
        <w:tc>
          <w:tcPr>
            <w:tcW w:w="701" w:type="dxa"/>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县级</w:t>
            </w:r>
          </w:p>
        </w:tc>
        <w:tc>
          <w:tcPr>
            <w:tcW w:w="701" w:type="dxa"/>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0" w:hRule="atLeast"/>
        </w:trPr>
        <w:tc>
          <w:tcPr>
            <w:tcW w:w="4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6</w:t>
            </w:r>
          </w:p>
        </w:tc>
        <w:tc>
          <w:tcPr>
            <w:tcW w:w="792" w:type="dxa"/>
            <w:vMerge w:val="restart"/>
            <w:tcBorders>
              <w:left w:val="nil"/>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规划编制</w:t>
            </w:r>
          </w:p>
        </w:tc>
        <w:tc>
          <w:tcPr>
            <w:tcW w:w="84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城市、镇详细规划</w:t>
            </w:r>
          </w:p>
        </w:tc>
        <w:tc>
          <w:tcPr>
            <w:tcW w:w="136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脱密后的文本及</w:t>
            </w:r>
            <w:r>
              <w:rPr>
                <w:rFonts w:hint="eastAsia" w:ascii="Times New Roman" w:hAnsi="Times New Roman" w:eastAsia="仿宋_GB2312"/>
                <w:color w:val="000000"/>
                <w:kern w:val="0"/>
                <w:szCs w:val="21"/>
              </w:rPr>
              <w:t>图表</w:t>
            </w:r>
            <w:r>
              <w:rPr>
                <w:rFonts w:ascii="Times New Roman" w:hAnsi="Times New Roman" w:eastAsia="仿宋_GB2312"/>
                <w:color w:val="000000"/>
                <w:kern w:val="0"/>
                <w:szCs w:val="21"/>
              </w:rPr>
              <w:t>等</w:t>
            </w:r>
          </w:p>
        </w:tc>
        <w:tc>
          <w:tcPr>
            <w:tcW w:w="178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《中华人民共和国城乡规划法》《中华人民共和国政府信息公开条例》</w:t>
            </w:r>
          </w:p>
        </w:tc>
        <w:tc>
          <w:tcPr>
            <w:tcW w:w="71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信息形成或者变更之日起20个工作日内</w:t>
            </w:r>
          </w:p>
        </w:tc>
        <w:tc>
          <w:tcPr>
            <w:tcW w:w="13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宝山区自然资源管理</w:t>
            </w:r>
          </w:p>
        </w:tc>
        <w:tc>
          <w:tcPr>
            <w:tcW w:w="2603"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■政府网站 □政府公报</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■两微一端 □发布会/听证会</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□广播电视 □纸质载体</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■公开查阅点■政府服务中心</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□便民服务站 □入户/现场</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□社区/企事业单位/村公示栏（电子屏）</w:t>
            </w:r>
          </w:p>
          <w:p>
            <w:pPr>
              <w:widowControl/>
              <w:rPr>
                <w:rFonts w:ascii="Times New Roman" w:hAnsi="Times New Roman" w:eastAsia="仿宋_GB2312"/>
                <w:color w:val="000000"/>
                <w:kern w:val="0"/>
                <w:sz w:val="18"/>
                <w:szCs w:val="18"/>
                <w:u w:val="single"/>
              </w:rPr>
            </w:pPr>
            <w:r>
              <w:rPr>
                <w:rFonts w:ascii="Times New Roman" w:hAnsi="Times New Roman" w:eastAsia="仿宋_GB2312"/>
                <w:color w:val="000000"/>
                <w:kern w:val="0"/>
                <w:sz w:val="18"/>
                <w:szCs w:val="18"/>
              </w:rPr>
              <w:t>□精准推送 □其他</w:t>
            </w:r>
            <w:r>
              <w:rPr>
                <w:rFonts w:ascii="Times New Roman" w:hAnsi="Times New Roman" w:eastAsia="仿宋_GB2312"/>
                <w:color w:val="000000"/>
                <w:kern w:val="0"/>
                <w:sz w:val="18"/>
                <w:szCs w:val="18"/>
                <w:u w:val="single"/>
                <w:vertAlign w:val="subscript"/>
              </w:rPr>
              <w:t xml:space="preserve"> </w:t>
            </w:r>
            <w:r>
              <w:rPr>
                <w:rFonts w:ascii="Times New Roman" w:hAnsi="Times New Roman" w:eastAsia="仿宋_GB2312"/>
                <w:color w:val="000000"/>
                <w:kern w:val="0"/>
                <w:sz w:val="18"/>
                <w:szCs w:val="18"/>
                <w:u w:val="single"/>
              </w:rPr>
              <w:t xml:space="preserve">        </w:t>
            </w: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83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p>
        </w:tc>
        <w:tc>
          <w:tcPr>
            <w:tcW w:w="7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4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7</w:t>
            </w:r>
          </w:p>
        </w:tc>
        <w:tc>
          <w:tcPr>
            <w:tcW w:w="792" w:type="dxa"/>
            <w:vMerge w:val="continue"/>
            <w:tcBorders>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p>
        </w:tc>
        <w:tc>
          <w:tcPr>
            <w:tcW w:w="84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部分村庄编制完成的</w:t>
            </w:r>
            <w:r>
              <w:rPr>
                <w:rFonts w:ascii="Times New Roman" w:hAnsi="Times New Roman" w:eastAsia="仿宋_GB2312"/>
                <w:color w:val="000000"/>
                <w:kern w:val="0"/>
                <w:szCs w:val="21"/>
              </w:rPr>
              <w:t>村庄规划</w:t>
            </w:r>
            <w:r>
              <w:rPr>
                <w:rFonts w:hint="eastAsia" w:ascii="Times New Roman" w:hAnsi="Times New Roman" w:eastAsia="仿宋_GB2312"/>
                <w:color w:val="000000"/>
                <w:kern w:val="0"/>
                <w:szCs w:val="21"/>
              </w:rPr>
              <w:t>、村土地利用规划</w:t>
            </w:r>
          </w:p>
        </w:tc>
        <w:tc>
          <w:tcPr>
            <w:tcW w:w="136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脱密后的文本及附图等</w:t>
            </w:r>
          </w:p>
        </w:tc>
        <w:tc>
          <w:tcPr>
            <w:tcW w:w="178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《中华人民共和国土地管理法》《中华人民共和国城乡规划法》《中华人民共和国政府信息公开条例》</w:t>
            </w:r>
            <w:r>
              <w:rPr>
                <w:rFonts w:hint="eastAsia" w:ascii="Times New Roman" w:hAnsi="Times New Roman" w:eastAsia="仿宋_GB2312"/>
                <w:color w:val="000000"/>
                <w:kern w:val="0"/>
                <w:szCs w:val="21"/>
              </w:rPr>
              <w:t>《国土资源部关于有序开展村土地利用规划编制工作的指导意见》</w:t>
            </w:r>
          </w:p>
        </w:tc>
        <w:tc>
          <w:tcPr>
            <w:tcW w:w="71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信息形成或者变更之日起20个工作日内</w:t>
            </w:r>
          </w:p>
        </w:tc>
        <w:tc>
          <w:tcPr>
            <w:tcW w:w="13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宝山区自然资源管理</w:t>
            </w:r>
          </w:p>
        </w:tc>
        <w:tc>
          <w:tcPr>
            <w:tcW w:w="2603"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■政府网站 □政府公报</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■两微一端 □发布会/听证会</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□广播电视 □纸质载体</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■公开查阅点■政府服务中心</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□便民服务站 □入户/现场</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□社区/企事业单位/村公示栏（电子屏）</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□精准推送 □其他</w:t>
            </w:r>
            <w:r>
              <w:rPr>
                <w:rFonts w:ascii="Times New Roman" w:hAnsi="Times New Roman" w:eastAsia="仿宋_GB2312"/>
                <w:color w:val="000000"/>
                <w:kern w:val="0"/>
                <w:sz w:val="18"/>
                <w:szCs w:val="18"/>
                <w:u w:val="single"/>
                <w:vertAlign w:val="subscript"/>
              </w:rPr>
              <w:t xml:space="preserve"> </w:t>
            </w:r>
            <w:r>
              <w:rPr>
                <w:rFonts w:ascii="Times New Roman" w:hAnsi="Times New Roman" w:eastAsia="仿宋_GB2312"/>
                <w:color w:val="000000"/>
                <w:kern w:val="0"/>
                <w:sz w:val="18"/>
                <w:szCs w:val="18"/>
                <w:u w:val="single"/>
              </w:rPr>
              <w:t xml:space="preserve">        </w:t>
            </w: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83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p>
        </w:tc>
        <w:tc>
          <w:tcPr>
            <w:tcW w:w="7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p>
        </w:tc>
      </w:tr>
    </w:tbl>
    <w:p>
      <w:pPr>
        <w:rPr>
          <w:rFonts w:ascii="Times New Roman" w:hAnsi="Times New Roman" w:eastAsia="仿宋_GB2312"/>
          <w:sz w:val="10"/>
          <w:szCs w:val="10"/>
        </w:rPr>
        <w:sectPr>
          <w:pgSz w:w="16838" w:h="11906" w:orient="landscape"/>
          <w:pgMar w:top="1800" w:right="1440" w:bottom="1800" w:left="1440" w:header="851" w:footer="992" w:gutter="0"/>
          <w:cols w:space="425" w:num="1"/>
          <w:docGrid w:type="lines" w:linePitch="312" w:charSpace="0"/>
        </w:sectPr>
      </w:pPr>
    </w:p>
    <w:tbl>
      <w:tblPr>
        <w:tblStyle w:val="4"/>
        <w:tblW w:w="14061" w:type="dxa"/>
        <w:tblInd w:w="113" w:type="dxa"/>
        <w:tblLayout w:type="autofit"/>
        <w:tblCellMar>
          <w:top w:w="0" w:type="dxa"/>
          <w:left w:w="108" w:type="dxa"/>
          <w:bottom w:w="0" w:type="dxa"/>
          <w:right w:w="108" w:type="dxa"/>
        </w:tblCellMar>
      </w:tblPr>
      <w:tblGrid>
        <w:gridCol w:w="456"/>
        <w:gridCol w:w="792"/>
        <w:gridCol w:w="693"/>
        <w:gridCol w:w="1598"/>
        <w:gridCol w:w="1134"/>
        <w:gridCol w:w="1134"/>
        <w:gridCol w:w="1308"/>
        <w:gridCol w:w="2603"/>
        <w:gridCol w:w="701"/>
        <w:gridCol w:w="839"/>
        <w:gridCol w:w="700"/>
        <w:gridCol w:w="701"/>
        <w:gridCol w:w="701"/>
        <w:gridCol w:w="701"/>
      </w:tblGrid>
      <w:tr>
        <w:tblPrEx>
          <w:tblCellMar>
            <w:top w:w="0" w:type="dxa"/>
            <w:left w:w="108" w:type="dxa"/>
            <w:bottom w:w="0" w:type="dxa"/>
            <w:right w:w="108" w:type="dxa"/>
          </w:tblCellMar>
        </w:tblPrEx>
        <w:trPr>
          <w:trHeight w:val="263" w:hRule="atLeast"/>
        </w:trPr>
        <w:tc>
          <w:tcPr>
            <w:tcW w:w="456"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序</w:t>
            </w:r>
          </w:p>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号</w:t>
            </w:r>
          </w:p>
        </w:tc>
        <w:tc>
          <w:tcPr>
            <w:tcW w:w="148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公开事项</w:t>
            </w:r>
          </w:p>
        </w:tc>
        <w:tc>
          <w:tcPr>
            <w:tcW w:w="1598" w:type="dxa"/>
            <w:vMerge w:val="restart"/>
            <w:tcBorders>
              <w:top w:val="single" w:color="auto" w:sz="4" w:space="0"/>
              <w:left w:val="nil"/>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公开内容</w:t>
            </w:r>
          </w:p>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（要素）</w:t>
            </w:r>
          </w:p>
        </w:tc>
        <w:tc>
          <w:tcPr>
            <w:tcW w:w="1134" w:type="dxa"/>
            <w:vMerge w:val="restart"/>
            <w:tcBorders>
              <w:top w:val="single" w:color="auto" w:sz="4" w:space="0"/>
              <w:left w:val="nil"/>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公开依据</w:t>
            </w:r>
          </w:p>
        </w:tc>
        <w:tc>
          <w:tcPr>
            <w:tcW w:w="1134" w:type="dxa"/>
            <w:vMerge w:val="restart"/>
            <w:tcBorders>
              <w:top w:val="single" w:color="auto" w:sz="4" w:space="0"/>
              <w:left w:val="nil"/>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公开时限</w:t>
            </w:r>
          </w:p>
        </w:tc>
        <w:tc>
          <w:tcPr>
            <w:tcW w:w="1308" w:type="dxa"/>
            <w:vMerge w:val="restart"/>
            <w:tcBorders>
              <w:top w:val="single" w:color="auto" w:sz="4" w:space="0"/>
              <w:left w:val="nil"/>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公开主体</w:t>
            </w:r>
          </w:p>
        </w:tc>
        <w:tc>
          <w:tcPr>
            <w:tcW w:w="2603" w:type="dxa"/>
            <w:vMerge w:val="restart"/>
            <w:tcBorders>
              <w:top w:val="single" w:color="auto" w:sz="4" w:space="0"/>
              <w:left w:val="nil"/>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公开渠道和载体</w:t>
            </w:r>
          </w:p>
        </w:tc>
        <w:tc>
          <w:tcPr>
            <w:tcW w:w="154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公开对象</w:t>
            </w:r>
          </w:p>
        </w:tc>
        <w:tc>
          <w:tcPr>
            <w:tcW w:w="140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公开方式</w:t>
            </w:r>
          </w:p>
        </w:tc>
        <w:tc>
          <w:tcPr>
            <w:tcW w:w="140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公开层级</w:t>
            </w:r>
          </w:p>
        </w:tc>
      </w:tr>
      <w:tr>
        <w:tblPrEx>
          <w:tblCellMar>
            <w:top w:w="0" w:type="dxa"/>
            <w:left w:w="108" w:type="dxa"/>
            <w:bottom w:w="0" w:type="dxa"/>
            <w:right w:w="108" w:type="dxa"/>
          </w:tblCellMar>
        </w:tblPrEx>
        <w:trPr>
          <w:trHeight w:val="263" w:hRule="atLeast"/>
        </w:trPr>
        <w:tc>
          <w:tcPr>
            <w:tcW w:w="456"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p>
        </w:tc>
        <w:tc>
          <w:tcPr>
            <w:tcW w:w="7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一级事项</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二级事项</w:t>
            </w:r>
          </w:p>
        </w:tc>
        <w:tc>
          <w:tcPr>
            <w:tcW w:w="1598" w:type="dxa"/>
            <w:vMerge w:val="continue"/>
            <w:tcBorders>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p>
        </w:tc>
        <w:tc>
          <w:tcPr>
            <w:tcW w:w="1134" w:type="dxa"/>
            <w:vMerge w:val="continue"/>
            <w:tcBorders>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p>
        </w:tc>
        <w:tc>
          <w:tcPr>
            <w:tcW w:w="1134" w:type="dxa"/>
            <w:vMerge w:val="continue"/>
            <w:tcBorders>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p>
        </w:tc>
        <w:tc>
          <w:tcPr>
            <w:tcW w:w="1308" w:type="dxa"/>
            <w:vMerge w:val="continue"/>
            <w:tcBorders>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p>
        </w:tc>
        <w:tc>
          <w:tcPr>
            <w:tcW w:w="2603" w:type="dxa"/>
            <w:vMerge w:val="continue"/>
            <w:tcBorders>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全社会</w:t>
            </w:r>
          </w:p>
        </w:tc>
        <w:tc>
          <w:tcPr>
            <w:tcW w:w="83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特定群体</w:t>
            </w:r>
          </w:p>
        </w:tc>
        <w:tc>
          <w:tcPr>
            <w:tcW w:w="7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主动</w:t>
            </w: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依申请</w:t>
            </w: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县级</w:t>
            </w: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乡级</w:t>
            </w:r>
          </w:p>
        </w:tc>
      </w:tr>
      <w:tr>
        <w:tblPrEx>
          <w:tblCellMar>
            <w:top w:w="0" w:type="dxa"/>
            <w:left w:w="108" w:type="dxa"/>
            <w:bottom w:w="0" w:type="dxa"/>
            <w:right w:w="108" w:type="dxa"/>
          </w:tblCellMar>
        </w:tblPrEx>
        <w:trPr>
          <w:trHeight w:val="263" w:hRule="atLeast"/>
        </w:trPr>
        <w:tc>
          <w:tcPr>
            <w:tcW w:w="4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8</w:t>
            </w:r>
          </w:p>
        </w:tc>
        <w:tc>
          <w:tcPr>
            <w:tcW w:w="792" w:type="dxa"/>
            <w:vMerge w:val="restart"/>
            <w:tcBorders>
              <w:top w:val="single" w:color="auto" w:sz="4" w:space="0"/>
              <w:left w:val="nil"/>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规划许可</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建设项目选址意见书</w:t>
            </w:r>
          </w:p>
        </w:tc>
        <w:tc>
          <w:tcPr>
            <w:tcW w:w="159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新办、变更、延续、补证、注销的办理情况</w:t>
            </w:r>
          </w:p>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（涉密项目除外）</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《中华人民共和国城乡规划法》《中华人民共和国政府信息公开条例》</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信息形成或者变更之日起20个工作日内</w:t>
            </w:r>
          </w:p>
        </w:tc>
        <w:tc>
          <w:tcPr>
            <w:tcW w:w="13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宝山区自然资源管理</w:t>
            </w:r>
          </w:p>
        </w:tc>
        <w:tc>
          <w:tcPr>
            <w:tcW w:w="2603"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■政府网站 □政府公报</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■两微一端 □发布会/听证会</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□广播电视 □纸质载体</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□公开查阅点■政府服务中心</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□便民服务站 □入户/现场</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□社区/企事业单位/村公示栏（电子屏）</w:t>
            </w:r>
          </w:p>
          <w:p>
            <w:pPr>
              <w:widowControl/>
              <w:rPr>
                <w:rFonts w:ascii="Times New Roman" w:hAnsi="Times New Roman" w:eastAsia="仿宋_GB2312"/>
                <w:color w:val="000000"/>
                <w:kern w:val="0"/>
                <w:sz w:val="18"/>
                <w:szCs w:val="18"/>
                <w:u w:val="single"/>
              </w:rPr>
            </w:pPr>
            <w:r>
              <w:rPr>
                <w:rFonts w:ascii="Times New Roman" w:hAnsi="Times New Roman" w:eastAsia="仿宋_GB2312"/>
                <w:color w:val="000000"/>
                <w:kern w:val="0"/>
                <w:sz w:val="18"/>
                <w:szCs w:val="18"/>
              </w:rPr>
              <w:t>□精准推送 □其他</w:t>
            </w:r>
            <w:r>
              <w:rPr>
                <w:rFonts w:ascii="Times New Roman" w:hAnsi="Times New Roman" w:eastAsia="仿宋_GB2312"/>
                <w:color w:val="000000"/>
                <w:kern w:val="0"/>
                <w:sz w:val="18"/>
                <w:szCs w:val="18"/>
                <w:u w:val="single"/>
                <w:vertAlign w:val="subscript"/>
              </w:rPr>
              <w:t xml:space="preserve"> </w:t>
            </w:r>
            <w:r>
              <w:rPr>
                <w:rFonts w:ascii="Times New Roman" w:hAnsi="Times New Roman" w:eastAsia="仿宋_GB2312"/>
                <w:color w:val="000000"/>
                <w:kern w:val="0"/>
                <w:sz w:val="18"/>
                <w:szCs w:val="18"/>
                <w:u w:val="single"/>
              </w:rPr>
              <w:t xml:space="preserve">        </w:t>
            </w: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83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p>
        </w:tc>
        <w:tc>
          <w:tcPr>
            <w:tcW w:w="7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p>
        </w:tc>
      </w:tr>
      <w:tr>
        <w:tblPrEx>
          <w:tblCellMar>
            <w:top w:w="0" w:type="dxa"/>
            <w:left w:w="108" w:type="dxa"/>
            <w:bottom w:w="0" w:type="dxa"/>
            <w:right w:w="108" w:type="dxa"/>
          </w:tblCellMar>
        </w:tblPrEx>
        <w:trPr>
          <w:trHeight w:val="263" w:hRule="atLeast"/>
        </w:trPr>
        <w:tc>
          <w:tcPr>
            <w:tcW w:w="4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9</w:t>
            </w:r>
          </w:p>
        </w:tc>
        <w:tc>
          <w:tcPr>
            <w:tcW w:w="792" w:type="dxa"/>
            <w:vMerge w:val="continue"/>
            <w:tcBorders>
              <w:left w:val="nil"/>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建设用地规划许可证</w:t>
            </w:r>
          </w:p>
        </w:tc>
        <w:tc>
          <w:tcPr>
            <w:tcW w:w="159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新办、变更、延续、补证、注销的办理情况</w:t>
            </w:r>
          </w:p>
          <w:p>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（涉密项目除外）</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《中华人民共和国城乡规划法》《中华人民共和国政府信息公开条例》</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信息形成或者变更之日起20个工作日内</w:t>
            </w:r>
          </w:p>
        </w:tc>
        <w:tc>
          <w:tcPr>
            <w:tcW w:w="13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宝山区自然资源管理</w:t>
            </w:r>
          </w:p>
        </w:tc>
        <w:tc>
          <w:tcPr>
            <w:tcW w:w="2603" w:type="dxa"/>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■政府网站 □政府公报</w:t>
            </w:r>
          </w:p>
          <w:p>
            <w:pPr>
              <w:widowControl/>
              <w:spacing w:line="260" w:lineRule="exac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■两微一端 □发布会/听证会</w:t>
            </w:r>
          </w:p>
          <w:p>
            <w:pPr>
              <w:widowControl/>
              <w:spacing w:line="260" w:lineRule="exac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□广播电视 □纸质载体</w:t>
            </w:r>
          </w:p>
          <w:p>
            <w:pPr>
              <w:widowControl/>
              <w:spacing w:line="260" w:lineRule="exac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□公开查阅点■政府服务中心</w:t>
            </w:r>
          </w:p>
          <w:p>
            <w:pPr>
              <w:widowControl/>
              <w:spacing w:line="260" w:lineRule="exac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□便民服务站 □入户/现场</w:t>
            </w:r>
          </w:p>
          <w:p>
            <w:pPr>
              <w:widowControl/>
              <w:spacing w:line="260" w:lineRule="exac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□社区/企事业单位/村公示栏（电子屏）</w:t>
            </w:r>
          </w:p>
          <w:p>
            <w:pPr>
              <w:widowControl/>
              <w:spacing w:line="260" w:lineRule="exact"/>
              <w:rPr>
                <w:rFonts w:ascii="Times New Roman" w:hAnsi="Times New Roman" w:eastAsia="仿宋_GB2312"/>
                <w:color w:val="000000"/>
                <w:kern w:val="0"/>
                <w:sz w:val="18"/>
                <w:szCs w:val="18"/>
                <w:u w:val="single"/>
              </w:rPr>
            </w:pPr>
            <w:r>
              <w:rPr>
                <w:rFonts w:ascii="Times New Roman" w:hAnsi="Times New Roman" w:eastAsia="仿宋_GB2312"/>
                <w:color w:val="000000"/>
                <w:kern w:val="0"/>
                <w:sz w:val="18"/>
                <w:szCs w:val="18"/>
              </w:rPr>
              <w:t>□精准推送 □其他</w:t>
            </w:r>
            <w:r>
              <w:rPr>
                <w:rFonts w:ascii="Times New Roman" w:hAnsi="Times New Roman" w:eastAsia="仿宋_GB2312"/>
                <w:color w:val="000000"/>
                <w:kern w:val="0"/>
                <w:sz w:val="18"/>
                <w:szCs w:val="18"/>
                <w:u w:val="single"/>
                <w:vertAlign w:val="subscript"/>
              </w:rPr>
              <w:t xml:space="preserve"> </w:t>
            </w:r>
            <w:r>
              <w:rPr>
                <w:rFonts w:ascii="Times New Roman" w:hAnsi="Times New Roman" w:eastAsia="仿宋_GB2312"/>
                <w:color w:val="000000"/>
                <w:kern w:val="0"/>
                <w:sz w:val="18"/>
                <w:szCs w:val="18"/>
                <w:u w:val="single"/>
              </w:rPr>
              <w:t xml:space="preserve">        </w:t>
            </w: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83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p>
        </w:tc>
        <w:tc>
          <w:tcPr>
            <w:tcW w:w="7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p>
        </w:tc>
      </w:tr>
      <w:tr>
        <w:tblPrEx>
          <w:tblCellMar>
            <w:top w:w="0" w:type="dxa"/>
            <w:left w:w="108" w:type="dxa"/>
            <w:bottom w:w="0" w:type="dxa"/>
            <w:right w:w="108" w:type="dxa"/>
          </w:tblCellMar>
        </w:tblPrEx>
        <w:trPr>
          <w:trHeight w:val="263" w:hRule="atLeast"/>
        </w:trPr>
        <w:tc>
          <w:tcPr>
            <w:tcW w:w="4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10</w:t>
            </w:r>
          </w:p>
        </w:tc>
        <w:tc>
          <w:tcPr>
            <w:tcW w:w="792" w:type="dxa"/>
            <w:vMerge w:val="continue"/>
            <w:tcBorders>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建设工程规划许可证</w:t>
            </w:r>
          </w:p>
        </w:tc>
        <w:tc>
          <w:tcPr>
            <w:tcW w:w="159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新办、变更、延续、补证、注销的办理情况</w:t>
            </w:r>
          </w:p>
          <w:p>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（涉密项目除外）</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《中华人民共和国城乡规划法》</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《中华人民共和国政府信息公开条例》</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信息形成或者变更之日起20个工作日内</w:t>
            </w:r>
          </w:p>
        </w:tc>
        <w:tc>
          <w:tcPr>
            <w:tcW w:w="13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宝山区自然资源管理</w:t>
            </w:r>
          </w:p>
        </w:tc>
        <w:tc>
          <w:tcPr>
            <w:tcW w:w="2603" w:type="dxa"/>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■政府网站 □政府公报</w:t>
            </w:r>
          </w:p>
          <w:p>
            <w:pPr>
              <w:widowControl/>
              <w:spacing w:line="260" w:lineRule="exac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■两微一端 □发布会/听证会</w:t>
            </w:r>
          </w:p>
          <w:p>
            <w:pPr>
              <w:widowControl/>
              <w:spacing w:line="260" w:lineRule="exac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□广播电视 □纸质载体</w:t>
            </w:r>
          </w:p>
          <w:p>
            <w:pPr>
              <w:widowControl/>
              <w:spacing w:line="260" w:lineRule="exac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□公开查阅点■政府服务中心</w:t>
            </w:r>
          </w:p>
          <w:p>
            <w:pPr>
              <w:widowControl/>
              <w:spacing w:line="260" w:lineRule="exac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□便民服务站 □入户/现场</w:t>
            </w:r>
          </w:p>
          <w:p>
            <w:pPr>
              <w:widowControl/>
              <w:spacing w:line="260" w:lineRule="exac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□社区/企事业单位/村公示栏（电子屏）</w:t>
            </w:r>
          </w:p>
          <w:p>
            <w:pPr>
              <w:widowControl/>
              <w:spacing w:line="260" w:lineRule="exact"/>
              <w:rPr>
                <w:rFonts w:ascii="Times New Roman" w:hAnsi="Times New Roman" w:eastAsia="仿宋_GB2312"/>
                <w:color w:val="000000"/>
                <w:kern w:val="0"/>
                <w:sz w:val="18"/>
                <w:szCs w:val="18"/>
                <w:u w:val="single"/>
              </w:rPr>
            </w:pPr>
            <w:r>
              <w:rPr>
                <w:rFonts w:ascii="Times New Roman" w:hAnsi="Times New Roman" w:eastAsia="仿宋_GB2312"/>
                <w:color w:val="000000"/>
                <w:kern w:val="0"/>
                <w:sz w:val="18"/>
                <w:szCs w:val="18"/>
              </w:rPr>
              <w:t>□精准推送 □其他</w:t>
            </w:r>
            <w:r>
              <w:rPr>
                <w:rFonts w:ascii="Times New Roman" w:hAnsi="Times New Roman" w:eastAsia="仿宋_GB2312"/>
                <w:color w:val="000000"/>
                <w:kern w:val="0"/>
                <w:sz w:val="18"/>
                <w:szCs w:val="18"/>
                <w:u w:val="single"/>
                <w:vertAlign w:val="subscript"/>
              </w:rPr>
              <w:t xml:space="preserve"> </w:t>
            </w:r>
            <w:r>
              <w:rPr>
                <w:rFonts w:ascii="Times New Roman" w:hAnsi="Times New Roman" w:eastAsia="仿宋_GB2312"/>
                <w:color w:val="000000"/>
                <w:kern w:val="0"/>
                <w:sz w:val="18"/>
                <w:szCs w:val="18"/>
                <w:u w:val="single"/>
              </w:rPr>
              <w:t xml:space="preserve">        </w:t>
            </w: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83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p>
        </w:tc>
        <w:tc>
          <w:tcPr>
            <w:tcW w:w="7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p>
        </w:tc>
      </w:tr>
      <w:tr>
        <w:tblPrEx>
          <w:tblCellMar>
            <w:top w:w="0" w:type="dxa"/>
            <w:left w:w="108" w:type="dxa"/>
            <w:bottom w:w="0" w:type="dxa"/>
            <w:right w:w="108" w:type="dxa"/>
          </w:tblCellMar>
        </w:tblPrEx>
        <w:trPr>
          <w:trHeight w:val="263" w:hRule="atLeast"/>
        </w:trPr>
        <w:tc>
          <w:tcPr>
            <w:tcW w:w="456"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序</w:t>
            </w:r>
          </w:p>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号</w:t>
            </w:r>
          </w:p>
        </w:tc>
        <w:tc>
          <w:tcPr>
            <w:tcW w:w="148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公开事项</w:t>
            </w:r>
          </w:p>
        </w:tc>
        <w:tc>
          <w:tcPr>
            <w:tcW w:w="1598" w:type="dxa"/>
            <w:vMerge w:val="restart"/>
            <w:tcBorders>
              <w:top w:val="single" w:color="auto" w:sz="4" w:space="0"/>
              <w:left w:val="nil"/>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公开内容</w:t>
            </w:r>
          </w:p>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（要素）</w:t>
            </w:r>
          </w:p>
        </w:tc>
        <w:tc>
          <w:tcPr>
            <w:tcW w:w="1134" w:type="dxa"/>
            <w:vMerge w:val="restart"/>
            <w:tcBorders>
              <w:top w:val="single" w:color="auto" w:sz="4" w:space="0"/>
              <w:left w:val="nil"/>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公开依据</w:t>
            </w:r>
          </w:p>
        </w:tc>
        <w:tc>
          <w:tcPr>
            <w:tcW w:w="1134" w:type="dxa"/>
            <w:vMerge w:val="restart"/>
            <w:tcBorders>
              <w:top w:val="single" w:color="auto" w:sz="4" w:space="0"/>
              <w:left w:val="nil"/>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公开时限</w:t>
            </w:r>
          </w:p>
        </w:tc>
        <w:tc>
          <w:tcPr>
            <w:tcW w:w="1308" w:type="dxa"/>
            <w:vMerge w:val="restart"/>
            <w:tcBorders>
              <w:top w:val="single" w:color="auto" w:sz="4" w:space="0"/>
              <w:left w:val="nil"/>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公开主体</w:t>
            </w:r>
          </w:p>
        </w:tc>
        <w:tc>
          <w:tcPr>
            <w:tcW w:w="2603" w:type="dxa"/>
            <w:vMerge w:val="restart"/>
            <w:tcBorders>
              <w:top w:val="single" w:color="auto" w:sz="4" w:space="0"/>
              <w:left w:val="nil"/>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公开渠道和载体</w:t>
            </w:r>
          </w:p>
        </w:tc>
        <w:tc>
          <w:tcPr>
            <w:tcW w:w="154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公开对象</w:t>
            </w:r>
          </w:p>
        </w:tc>
        <w:tc>
          <w:tcPr>
            <w:tcW w:w="140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公开方式</w:t>
            </w:r>
          </w:p>
        </w:tc>
        <w:tc>
          <w:tcPr>
            <w:tcW w:w="140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公开层级</w:t>
            </w:r>
          </w:p>
        </w:tc>
      </w:tr>
      <w:tr>
        <w:tblPrEx>
          <w:tblCellMar>
            <w:top w:w="0" w:type="dxa"/>
            <w:left w:w="108" w:type="dxa"/>
            <w:bottom w:w="0" w:type="dxa"/>
            <w:right w:w="108" w:type="dxa"/>
          </w:tblCellMar>
        </w:tblPrEx>
        <w:trPr>
          <w:trHeight w:val="263" w:hRule="atLeast"/>
        </w:trPr>
        <w:tc>
          <w:tcPr>
            <w:tcW w:w="456"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p>
        </w:tc>
        <w:tc>
          <w:tcPr>
            <w:tcW w:w="7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b/>
                <w:color w:val="000000"/>
                <w:kern w:val="0"/>
                <w:szCs w:val="21"/>
              </w:rPr>
              <w:t>一级事项</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b/>
                <w:color w:val="000000"/>
                <w:kern w:val="0"/>
                <w:szCs w:val="21"/>
              </w:rPr>
              <w:t>二级事项</w:t>
            </w:r>
          </w:p>
        </w:tc>
        <w:tc>
          <w:tcPr>
            <w:tcW w:w="1598" w:type="dxa"/>
            <w:vMerge w:val="continue"/>
            <w:tcBorders>
              <w:left w:val="nil"/>
              <w:bottom w:val="single" w:color="auto" w:sz="4" w:space="0"/>
              <w:right w:val="single" w:color="auto" w:sz="4" w:space="0"/>
            </w:tcBorders>
            <w:shd w:val="clear" w:color="auto" w:fill="auto"/>
            <w:noWrap/>
            <w:vAlign w:val="center"/>
          </w:tcPr>
          <w:p>
            <w:pPr>
              <w:widowControl/>
              <w:spacing w:line="260" w:lineRule="exact"/>
              <w:jc w:val="left"/>
              <w:rPr>
                <w:rFonts w:ascii="Times New Roman" w:hAnsi="Times New Roman" w:eastAsia="仿宋_GB2312"/>
                <w:color w:val="000000"/>
                <w:kern w:val="0"/>
                <w:szCs w:val="21"/>
              </w:rPr>
            </w:pPr>
          </w:p>
        </w:tc>
        <w:tc>
          <w:tcPr>
            <w:tcW w:w="1134" w:type="dxa"/>
            <w:vMerge w:val="continue"/>
            <w:tcBorders>
              <w:left w:val="nil"/>
              <w:bottom w:val="single" w:color="auto" w:sz="4" w:space="0"/>
              <w:right w:val="single" w:color="auto" w:sz="4" w:space="0"/>
            </w:tcBorders>
            <w:shd w:val="clear" w:color="auto" w:fill="auto"/>
            <w:noWrap/>
            <w:vAlign w:val="center"/>
          </w:tcPr>
          <w:p>
            <w:pPr>
              <w:widowControl/>
              <w:spacing w:line="260" w:lineRule="exact"/>
              <w:jc w:val="left"/>
              <w:rPr>
                <w:rFonts w:ascii="Times New Roman" w:hAnsi="Times New Roman" w:eastAsia="仿宋_GB2312"/>
                <w:color w:val="000000"/>
                <w:kern w:val="0"/>
                <w:szCs w:val="21"/>
              </w:rPr>
            </w:pPr>
          </w:p>
        </w:tc>
        <w:tc>
          <w:tcPr>
            <w:tcW w:w="1134" w:type="dxa"/>
            <w:vMerge w:val="continue"/>
            <w:tcBorders>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p>
        </w:tc>
        <w:tc>
          <w:tcPr>
            <w:tcW w:w="1308" w:type="dxa"/>
            <w:vMerge w:val="continue"/>
            <w:tcBorders>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p>
        </w:tc>
        <w:tc>
          <w:tcPr>
            <w:tcW w:w="2603" w:type="dxa"/>
            <w:vMerge w:val="continue"/>
            <w:tcBorders>
              <w:left w:val="nil"/>
              <w:bottom w:val="single" w:color="auto" w:sz="4" w:space="0"/>
              <w:right w:val="single" w:color="auto" w:sz="4" w:space="0"/>
            </w:tcBorders>
            <w:shd w:val="clear" w:color="auto" w:fill="auto"/>
            <w:noWrap/>
            <w:vAlign w:val="center"/>
          </w:tcPr>
          <w:p>
            <w:pPr>
              <w:widowControl/>
              <w:rPr>
                <w:rFonts w:ascii="Times New Roman" w:hAnsi="Times New Roman" w:eastAsia="仿宋_GB2312"/>
                <w:color w:val="000000"/>
                <w:kern w:val="0"/>
                <w:sz w:val="18"/>
                <w:szCs w:val="18"/>
              </w:rPr>
            </w:pP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b/>
                <w:color w:val="000000"/>
                <w:kern w:val="0"/>
                <w:szCs w:val="21"/>
              </w:rPr>
              <w:t>全社会</w:t>
            </w:r>
          </w:p>
        </w:tc>
        <w:tc>
          <w:tcPr>
            <w:tcW w:w="83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b/>
                <w:color w:val="000000"/>
                <w:kern w:val="0"/>
                <w:szCs w:val="21"/>
              </w:rPr>
              <w:t>特定群体</w:t>
            </w:r>
          </w:p>
        </w:tc>
        <w:tc>
          <w:tcPr>
            <w:tcW w:w="7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b/>
                <w:color w:val="000000"/>
                <w:kern w:val="0"/>
                <w:szCs w:val="21"/>
              </w:rPr>
              <w:t>主动</w:t>
            </w: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b/>
                <w:color w:val="000000"/>
                <w:kern w:val="0"/>
                <w:szCs w:val="21"/>
              </w:rPr>
              <w:t>依申请</w:t>
            </w: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b/>
                <w:color w:val="000000"/>
                <w:kern w:val="0"/>
                <w:szCs w:val="21"/>
              </w:rPr>
              <w:t>县级</w:t>
            </w: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b/>
                <w:color w:val="000000"/>
                <w:kern w:val="0"/>
                <w:szCs w:val="21"/>
              </w:rPr>
              <w:t>乡级</w:t>
            </w:r>
          </w:p>
        </w:tc>
      </w:tr>
      <w:tr>
        <w:tblPrEx>
          <w:tblCellMar>
            <w:top w:w="0" w:type="dxa"/>
            <w:left w:w="108" w:type="dxa"/>
            <w:bottom w:w="0" w:type="dxa"/>
            <w:right w:w="108" w:type="dxa"/>
          </w:tblCellMar>
        </w:tblPrEx>
        <w:trPr>
          <w:trHeight w:val="263" w:hRule="atLeast"/>
        </w:trPr>
        <w:tc>
          <w:tcPr>
            <w:tcW w:w="4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11</w:t>
            </w:r>
          </w:p>
        </w:tc>
        <w:tc>
          <w:tcPr>
            <w:tcW w:w="7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规划许可</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乡村建设规划许可证</w:t>
            </w:r>
          </w:p>
        </w:tc>
        <w:tc>
          <w:tcPr>
            <w:tcW w:w="1598" w:type="dxa"/>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新办、变更、延续、补证、注销的办理情况</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《中华人民共和国城乡规划法》《中华人民共和国政府信息公开条例》</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信息形成或者变更之日起20个工作日内</w:t>
            </w:r>
          </w:p>
        </w:tc>
        <w:tc>
          <w:tcPr>
            <w:tcW w:w="13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宝山区自然资源管理</w:t>
            </w:r>
          </w:p>
        </w:tc>
        <w:tc>
          <w:tcPr>
            <w:tcW w:w="2603"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■政府网站 □政府公报</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■两微一端 □发布会/听证会</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□广播电视 □纸质载体</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□公开查阅点■政府服务中心</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□便民服务站 □入户/现场</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□社区/企事业单位/村公示栏（电子屏）</w:t>
            </w:r>
          </w:p>
          <w:p>
            <w:pPr>
              <w:widowControl/>
              <w:rPr>
                <w:rFonts w:ascii="Times New Roman" w:hAnsi="Times New Roman" w:eastAsia="仿宋_GB2312"/>
                <w:color w:val="000000"/>
                <w:kern w:val="0"/>
                <w:sz w:val="18"/>
                <w:szCs w:val="18"/>
                <w:u w:val="single"/>
              </w:rPr>
            </w:pPr>
            <w:r>
              <w:rPr>
                <w:rFonts w:ascii="Times New Roman" w:hAnsi="Times New Roman" w:eastAsia="仿宋_GB2312"/>
                <w:color w:val="000000"/>
                <w:kern w:val="0"/>
                <w:sz w:val="18"/>
                <w:szCs w:val="18"/>
              </w:rPr>
              <w:t>□精准推送 □其他</w:t>
            </w:r>
            <w:r>
              <w:rPr>
                <w:rFonts w:ascii="Times New Roman" w:hAnsi="Times New Roman" w:eastAsia="仿宋_GB2312"/>
                <w:color w:val="000000"/>
                <w:kern w:val="0"/>
                <w:sz w:val="18"/>
                <w:szCs w:val="18"/>
                <w:u w:val="single"/>
                <w:vertAlign w:val="subscript"/>
              </w:rPr>
              <w:t xml:space="preserve"> </w:t>
            </w:r>
            <w:r>
              <w:rPr>
                <w:rFonts w:ascii="Times New Roman" w:hAnsi="Times New Roman" w:eastAsia="仿宋_GB2312"/>
                <w:color w:val="000000"/>
                <w:kern w:val="0"/>
                <w:sz w:val="18"/>
                <w:szCs w:val="18"/>
                <w:u w:val="single"/>
              </w:rPr>
              <w:t xml:space="preserve">        </w:t>
            </w: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83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p>
        </w:tc>
        <w:tc>
          <w:tcPr>
            <w:tcW w:w="7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p>
        </w:tc>
      </w:tr>
      <w:tr>
        <w:tblPrEx>
          <w:tblCellMar>
            <w:top w:w="0" w:type="dxa"/>
            <w:left w:w="108" w:type="dxa"/>
            <w:bottom w:w="0" w:type="dxa"/>
            <w:right w:w="108" w:type="dxa"/>
          </w:tblCellMar>
        </w:tblPrEx>
        <w:trPr>
          <w:trHeight w:val="1074" w:hRule="atLeast"/>
        </w:trPr>
        <w:tc>
          <w:tcPr>
            <w:tcW w:w="4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12</w:t>
            </w:r>
          </w:p>
        </w:tc>
        <w:tc>
          <w:tcPr>
            <w:tcW w:w="792" w:type="dxa"/>
            <w:tcBorders>
              <w:top w:val="single" w:color="auto" w:sz="4" w:space="0"/>
              <w:left w:val="nil"/>
              <w:right w:val="single" w:color="auto" w:sz="4" w:space="0"/>
            </w:tcBorders>
            <w:shd w:val="clear" w:color="auto" w:fill="auto"/>
            <w:noWrap/>
            <w:vAlign w:val="center"/>
          </w:tcPr>
          <w:p>
            <w:pPr>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行政处罚</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行政处罚基本信息</w:t>
            </w:r>
          </w:p>
        </w:tc>
        <w:tc>
          <w:tcPr>
            <w:tcW w:w="159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执法主体、执法人员姓名及证件编号、职责、权限、查处依据、工作程序、救济渠道和随机抽查事项清单等信息</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《中华人民共和国城乡规划法》《中华人民共和国政府信息公开条例》《</w:t>
            </w:r>
            <w:r>
              <w:rPr>
                <w:rFonts w:ascii="Times New Roman" w:hAnsi="Times New Roman" w:eastAsia="仿宋_GB2312"/>
              </w:rPr>
              <w:t>关于全面推行行政执法公示制度执法全过程记录制度重大执法决定法制审核制度的指导意见</w:t>
            </w:r>
            <w:r>
              <w:rPr>
                <w:rFonts w:ascii="Times New Roman" w:hAnsi="Times New Roman" w:eastAsia="仿宋_GB2312"/>
                <w:color w:val="000000"/>
                <w:kern w:val="0"/>
                <w:szCs w:val="21"/>
              </w:rPr>
              <w:t>》</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信息形成或者变更之日起20个工作日内</w:t>
            </w:r>
          </w:p>
        </w:tc>
        <w:tc>
          <w:tcPr>
            <w:tcW w:w="13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宝山区自然资源管理</w:t>
            </w:r>
          </w:p>
        </w:tc>
        <w:tc>
          <w:tcPr>
            <w:tcW w:w="2603" w:type="dxa"/>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■政府网站 □政府公报</w:t>
            </w:r>
          </w:p>
          <w:p>
            <w:pPr>
              <w:widowControl/>
              <w:spacing w:line="260" w:lineRule="exac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■两微一端 □发布会/听证会</w:t>
            </w:r>
          </w:p>
          <w:p>
            <w:pPr>
              <w:widowControl/>
              <w:spacing w:line="260" w:lineRule="exac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□广播电视 □纸质载体</w:t>
            </w:r>
          </w:p>
          <w:p>
            <w:pPr>
              <w:widowControl/>
              <w:spacing w:line="260" w:lineRule="exac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□公开查阅点■政府服务中心</w:t>
            </w:r>
          </w:p>
          <w:p>
            <w:pPr>
              <w:widowControl/>
              <w:spacing w:line="260" w:lineRule="exac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□便民服务站 □入户/现场</w:t>
            </w:r>
          </w:p>
          <w:p>
            <w:pPr>
              <w:widowControl/>
              <w:spacing w:line="260" w:lineRule="exac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□社区/企事业单位/村公示栏（电子屏）</w:t>
            </w:r>
          </w:p>
          <w:p>
            <w:pPr>
              <w:widowControl/>
              <w:spacing w:line="260" w:lineRule="exac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□精准推送 □其他</w:t>
            </w:r>
            <w:r>
              <w:rPr>
                <w:rFonts w:ascii="Times New Roman" w:hAnsi="Times New Roman" w:eastAsia="仿宋_GB2312"/>
                <w:color w:val="000000"/>
                <w:kern w:val="0"/>
                <w:sz w:val="18"/>
                <w:szCs w:val="18"/>
                <w:u w:val="single"/>
                <w:vertAlign w:val="subscript"/>
              </w:rPr>
              <w:t xml:space="preserve"> </w:t>
            </w:r>
            <w:r>
              <w:rPr>
                <w:rFonts w:ascii="Times New Roman" w:hAnsi="Times New Roman" w:eastAsia="仿宋_GB2312"/>
                <w:color w:val="000000"/>
                <w:kern w:val="0"/>
                <w:sz w:val="18"/>
                <w:szCs w:val="18"/>
                <w:u w:val="single"/>
              </w:rPr>
              <w:t xml:space="preserve">        </w:t>
            </w: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83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p>
        </w:tc>
        <w:tc>
          <w:tcPr>
            <w:tcW w:w="7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p>
        </w:tc>
      </w:tr>
      <w:tr>
        <w:tblPrEx>
          <w:tblCellMar>
            <w:top w:w="0" w:type="dxa"/>
            <w:left w:w="108" w:type="dxa"/>
            <w:bottom w:w="0" w:type="dxa"/>
            <w:right w:w="108" w:type="dxa"/>
          </w:tblCellMar>
        </w:tblPrEx>
        <w:trPr>
          <w:trHeight w:val="263" w:hRule="atLeast"/>
        </w:trPr>
        <w:tc>
          <w:tcPr>
            <w:tcW w:w="4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13</w:t>
            </w:r>
          </w:p>
        </w:tc>
        <w:tc>
          <w:tcPr>
            <w:tcW w:w="792" w:type="dxa"/>
            <w:tcBorders>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行政处罚</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事后公开</w:t>
            </w:r>
          </w:p>
        </w:tc>
        <w:tc>
          <w:tcPr>
            <w:tcW w:w="159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作出的行政处罚决定信息（法律、行政法规另有规定的除外）</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《中华人民共和国城乡规划法》《中华人民共和国政府信息公开条例》《</w:t>
            </w:r>
            <w:r>
              <w:rPr>
                <w:rFonts w:ascii="Times New Roman" w:hAnsi="Times New Roman" w:eastAsia="仿宋_GB2312"/>
              </w:rPr>
              <w:t>关于全面推行行政执法公示制度执法全过程记录制度重大执法决定法制审核制度的指导意见</w:t>
            </w:r>
            <w:r>
              <w:rPr>
                <w:rFonts w:ascii="Times New Roman" w:hAnsi="Times New Roman" w:eastAsia="仿宋_GB2312"/>
                <w:color w:val="000000"/>
                <w:kern w:val="0"/>
                <w:szCs w:val="21"/>
              </w:rPr>
              <w:t>》</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7个工作日</w:t>
            </w:r>
          </w:p>
        </w:tc>
        <w:tc>
          <w:tcPr>
            <w:tcW w:w="13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宝山区自然资源管理</w:t>
            </w:r>
          </w:p>
        </w:tc>
        <w:tc>
          <w:tcPr>
            <w:tcW w:w="2603" w:type="dxa"/>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■政府网站 □政府公报</w:t>
            </w:r>
          </w:p>
          <w:p>
            <w:pPr>
              <w:widowControl/>
              <w:spacing w:line="260" w:lineRule="exac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■两微一端 □发布会/听证会</w:t>
            </w:r>
          </w:p>
          <w:p>
            <w:pPr>
              <w:widowControl/>
              <w:spacing w:line="260" w:lineRule="exac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□广播电视 □纸质载体</w:t>
            </w:r>
          </w:p>
          <w:p>
            <w:pPr>
              <w:widowControl/>
              <w:spacing w:line="260" w:lineRule="exac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□公开查阅点■政府服务中心</w:t>
            </w:r>
          </w:p>
          <w:p>
            <w:pPr>
              <w:widowControl/>
              <w:spacing w:line="260" w:lineRule="exac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□便民服务站 □入户/现场</w:t>
            </w:r>
          </w:p>
          <w:p>
            <w:pPr>
              <w:widowControl/>
              <w:spacing w:line="260" w:lineRule="exact"/>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□社区/企事业单位/村公示栏（电子屏）</w:t>
            </w:r>
          </w:p>
          <w:p>
            <w:pPr>
              <w:widowControl/>
              <w:spacing w:line="260" w:lineRule="exact"/>
              <w:rPr>
                <w:rFonts w:ascii="Times New Roman" w:hAnsi="Times New Roman" w:eastAsia="仿宋_GB2312"/>
                <w:color w:val="000000"/>
                <w:kern w:val="0"/>
                <w:sz w:val="18"/>
                <w:szCs w:val="18"/>
                <w:u w:val="single"/>
              </w:rPr>
            </w:pPr>
            <w:r>
              <w:rPr>
                <w:rFonts w:ascii="Times New Roman" w:hAnsi="Times New Roman" w:eastAsia="仿宋_GB2312"/>
                <w:color w:val="000000"/>
                <w:kern w:val="0"/>
                <w:sz w:val="18"/>
                <w:szCs w:val="18"/>
              </w:rPr>
              <w:t>□精准推送 □其他</w:t>
            </w:r>
            <w:r>
              <w:rPr>
                <w:rFonts w:ascii="Times New Roman" w:hAnsi="Times New Roman" w:eastAsia="仿宋_GB2312"/>
                <w:color w:val="000000"/>
                <w:kern w:val="0"/>
                <w:sz w:val="18"/>
                <w:szCs w:val="18"/>
                <w:u w:val="single"/>
                <w:vertAlign w:val="subscript"/>
              </w:rPr>
              <w:t xml:space="preserve"> </w:t>
            </w:r>
            <w:r>
              <w:rPr>
                <w:rFonts w:ascii="Times New Roman" w:hAnsi="Times New Roman" w:eastAsia="仿宋_GB2312"/>
                <w:color w:val="000000"/>
                <w:kern w:val="0"/>
                <w:sz w:val="18"/>
                <w:szCs w:val="18"/>
                <w:u w:val="single"/>
              </w:rPr>
              <w:t xml:space="preserve">        </w:t>
            </w: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83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p>
        </w:tc>
        <w:tc>
          <w:tcPr>
            <w:tcW w:w="7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olor w:val="000000"/>
                <w:kern w:val="0"/>
                <w:sz w:val="24"/>
                <w:szCs w:val="24"/>
              </w:rPr>
            </w:pPr>
          </w:p>
        </w:tc>
      </w:tr>
    </w:tbl>
    <w:p>
      <w:pPr>
        <w:rPr>
          <w:rFonts w:ascii="Times New Roman" w:hAnsi="Times New Roman" w:eastAsia="仿宋_GB2312"/>
          <w:sz w:val="10"/>
          <w:szCs w:val="10"/>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Microsoft YaHei UI"/>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73D7"/>
    <w:rsid w:val="000C54FA"/>
    <w:rsid w:val="000F73D7"/>
    <w:rsid w:val="00210C26"/>
    <w:rsid w:val="002774DD"/>
    <w:rsid w:val="004E3E5D"/>
    <w:rsid w:val="005E3AB2"/>
    <w:rsid w:val="005F3AA7"/>
    <w:rsid w:val="00657254"/>
    <w:rsid w:val="007A166F"/>
    <w:rsid w:val="00975D16"/>
    <w:rsid w:val="3E702564"/>
    <w:rsid w:val="437A1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510</Words>
  <Characters>2907</Characters>
  <Lines>24</Lines>
  <Paragraphs>6</Paragraphs>
  <TotalTime>1</TotalTime>
  <ScaleCrop>false</ScaleCrop>
  <LinksUpToDate>false</LinksUpToDate>
  <CharactersWithSpaces>3411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2020-06-08T07:41:00Z</dcterms:created>
  <dc:creator>P</dc:creator>
  <cp:lastModifiedBy>lenovo</cp:lastModifiedBy>
  <dcterms:modified xsi:type="dcterms:W3CDTF">2021-04-05T09:53:10Z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