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DDE2C">
      <w:pPr>
        <w:pStyle w:val="5"/>
        <w:widowControl/>
        <w:spacing w:beforeAutospacing="0" w:afterAutospacing="0" w:line="560" w:lineRule="exact"/>
        <w:jc w:val="center"/>
        <w:rPr>
          <w:rFonts w:hint="eastAsia" w:ascii="方正小标宋简体" w:hAnsi="宋体" w:eastAsia="方正小标宋简体" w:cs="宋体"/>
          <w:b/>
          <w:bCs/>
          <w:color w:val="333333"/>
          <w:sz w:val="44"/>
          <w:szCs w:val="44"/>
          <w:shd w:val="clear" w:color="auto" w:fill="FFFFFF"/>
        </w:rPr>
      </w:pPr>
      <w:r>
        <w:rPr>
          <w:rFonts w:hint="eastAsia" w:ascii="方正小标宋简体" w:hAnsi="宋体" w:eastAsia="方正小标宋简体" w:cs="宋体"/>
          <w:b/>
          <w:bCs/>
          <w:color w:val="333333"/>
          <w:sz w:val="44"/>
          <w:szCs w:val="44"/>
          <w:shd w:val="clear" w:color="auto" w:fill="FFFFFF"/>
        </w:rPr>
        <w:t>宝山区就业服务中心</w:t>
      </w:r>
    </w:p>
    <w:p w14:paraId="2F3DE5B3">
      <w:pPr>
        <w:pStyle w:val="5"/>
        <w:widowControl/>
        <w:spacing w:beforeAutospacing="0" w:afterAutospacing="0" w:line="560" w:lineRule="exact"/>
        <w:jc w:val="center"/>
        <w:rPr>
          <w:rFonts w:hint="eastAsia" w:ascii="方正小标宋简体" w:hAnsi="宋体" w:eastAsia="方正小标宋简体" w:cs="宋体"/>
          <w:b/>
          <w:bCs/>
          <w:color w:val="333333"/>
          <w:sz w:val="44"/>
          <w:szCs w:val="44"/>
          <w:shd w:val="clear" w:color="auto" w:fill="FFFFFF"/>
        </w:rPr>
      </w:pPr>
      <w:r>
        <w:rPr>
          <w:rFonts w:hint="eastAsia" w:ascii="方正小标宋简体" w:hAnsi="宋体" w:eastAsia="方正小标宋简体" w:cs="宋体"/>
          <w:b/>
          <w:bCs/>
          <w:color w:val="333333"/>
          <w:sz w:val="44"/>
          <w:szCs w:val="44"/>
          <w:shd w:val="clear" w:color="auto" w:fill="FFFFFF"/>
          <w:lang w:val="en-US" w:eastAsia="zh-CN"/>
        </w:rPr>
        <w:t>2025</w:t>
      </w:r>
      <w:r>
        <w:rPr>
          <w:rFonts w:hint="eastAsia" w:ascii="方正小标宋简体" w:hAnsi="宋体" w:eastAsia="方正小标宋简体" w:cs="宋体"/>
          <w:b/>
          <w:bCs/>
          <w:color w:val="333333"/>
          <w:sz w:val="44"/>
          <w:szCs w:val="44"/>
          <w:shd w:val="clear" w:color="auto" w:fill="FFFFFF"/>
        </w:rPr>
        <w:t>年政府信息公开工作年度报告</w:t>
      </w:r>
    </w:p>
    <w:p w14:paraId="473B33DB">
      <w:pPr>
        <w:pStyle w:val="2"/>
        <w:spacing w:line="560" w:lineRule="exact"/>
        <w:ind w:firstLine="660"/>
        <w:rPr>
          <w:rFonts w:hint="eastAsia" w:ascii="仿宋_GB2312" w:hAnsi="仿宋" w:eastAsia="仿宋_GB2312" w:cs="宋体"/>
          <w:color w:val="000000" w:themeColor="text1"/>
          <w:sz w:val="32"/>
          <w:szCs w:val="32"/>
          <w14:textFill>
            <w14:solidFill>
              <w14:schemeClr w14:val="tx1"/>
            </w14:solidFill>
          </w14:textFill>
        </w:rPr>
      </w:pPr>
    </w:p>
    <w:p w14:paraId="5E3E2270">
      <w:pPr>
        <w:pStyle w:val="2"/>
        <w:spacing w:line="560" w:lineRule="exact"/>
        <w:ind w:firstLine="660"/>
        <w:rPr>
          <w:rFonts w:hint="eastAsia" w:ascii="方正小标宋简体" w:hAnsi="宋体" w:eastAsia="方正小标宋简体" w:cs="宋体"/>
          <w:b/>
          <w:bCs/>
          <w:color w:val="333333"/>
          <w:sz w:val="44"/>
          <w:szCs w:val="44"/>
          <w:highlight w:val="none"/>
          <w:shd w:val="clear" w:color="auto" w:fill="FFFFFF"/>
        </w:rPr>
      </w:pPr>
      <w:r>
        <w:rPr>
          <w:rFonts w:hint="eastAsia" w:ascii="仿宋_GB2312" w:hAnsi="仿宋" w:eastAsia="仿宋_GB2312" w:cs="宋体"/>
          <w:color w:val="000000" w:themeColor="text1"/>
          <w:sz w:val="32"/>
          <w:szCs w:val="32"/>
          <w14:textFill>
            <w14:solidFill>
              <w14:schemeClr w14:val="tx1"/>
            </w14:solidFill>
          </w14:textFill>
        </w:rPr>
        <w:t>本年度报告根据《中华人民共和国政府信息公开条例》和市委、市政府政府信息公开规定要求，由宝山区就业服务</w:t>
      </w:r>
      <w:r>
        <w:rPr>
          <w:rFonts w:hint="eastAsia" w:ascii="仿宋_GB2312" w:hAnsi="仿宋" w:eastAsia="仿宋_GB2312" w:cs="宋体"/>
          <w:color w:val="000000" w:themeColor="text1"/>
          <w:sz w:val="32"/>
          <w:szCs w:val="32"/>
          <w:highlight w:val="none"/>
          <w14:textFill>
            <w14:solidFill>
              <w14:schemeClr w14:val="tx1"/>
            </w14:solidFill>
          </w14:textFill>
        </w:rPr>
        <w:t>中心编制</w:t>
      </w:r>
      <w:r>
        <w:rPr>
          <w:rFonts w:hint="eastAsia" w:ascii="仿宋" w:hAnsi="仿宋" w:eastAsia="仿宋" w:cs="宋体"/>
          <w:color w:val="000000" w:themeColor="text1"/>
          <w:sz w:val="32"/>
          <w:szCs w:val="32"/>
          <w:highlight w:val="none"/>
          <w14:textFill>
            <w14:solidFill>
              <w14:schemeClr w14:val="tx1"/>
            </w14:solidFill>
          </w14:textFill>
        </w:rPr>
        <w:t>本年度报告</w:t>
      </w:r>
      <w:r>
        <w:rPr>
          <w:rFonts w:hint="eastAsia" w:ascii="仿宋_GB2312" w:hAnsi="仿宋" w:eastAsia="仿宋_GB2312" w:cs="宋体"/>
          <w:color w:val="000000" w:themeColor="text1"/>
          <w:sz w:val="32"/>
          <w:szCs w:val="32"/>
          <w:highlight w:val="none"/>
          <w14:textFill>
            <w14:solidFill>
              <w14:schemeClr w14:val="tx1"/>
            </w14:solidFill>
          </w14:textFill>
        </w:rPr>
        <w:t>。全文包括政府信息公开工作主要做法，主动公开政府信息情况，因政府信息公开申请行政复议、提起行政诉讼的情况，政府信息公开工作存在的问题及改进措施，并附需要说明的事项和指标统计附表等。本年度报告中所列数据的统计期限自202</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宋体"/>
          <w:color w:val="000000" w:themeColor="text1"/>
          <w:sz w:val="32"/>
          <w:szCs w:val="32"/>
          <w:highlight w:val="none"/>
          <w14:textFill>
            <w14:solidFill>
              <w14:schemeClr w14:val="tx1"/>
            </w14:solidFill>
          </w14:textFill>
        </w:rPr>
        <w:t>年1月</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宋体"/>
          <w:color w:val="000000" w:themeColor="text1"/>
          <w:sz w:val="32"/>
          <w:szCs w:val="32"/>
          <w:highlight w:val="none"/>
          <w14:textFill>
            <w14:solidFill>
              <w14:schemeClr w14:val="tx1"/>
            </w14:solidFill>
          </w14:textFill>
        </w:rPr>
        <w:t>日起至202</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s="宋体"/>
          <w:color w:val="000000" w:themeColor="text1"/>
          <w:sz w:val="32"/>
          <w:szCs w:val="32"/>
          <w:highlight w:val="none"/>
          <w14:textFill>
            <w14:solidFill>
              <w14:schemeClr w14:val="tx1"/>
            </w14:solidFill>
          </w14:textFill>
        </w:rPr>
        <w:t>年12月31日止。如对本年度报告有任何疑问，请联系宝山区就业服务中心（地址：宝山区宝一路，邮编：155131，电话：0469-4323972，电子邮箱：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"mailto:bsqxxzx@163.com" </w:instrText>
      </w:r>
      <w:r>
        <w:rPr>
          <w:color w:val="000000" w:themeColor="text1"/>
          <w:highlight w:val="none"/>
          <w14:textFill>
            <w14:solidFill>
              <w14:schemeClr w14:val="tx1"/>
            </w14:solidFill>
          </w14:textFill>
        </w:rPr>
        <w:fldChar w:fldCharType="separate"/>
      </w:r>
      <w:r>
        <w:rPr>
          <w:rStyle w:val="8"/>
          <w:rFonts w:hint="eastAsia" w:ascii="仿宋_GB2312" w:hAnsi="仿宋" w:eastAsia="仿宋_GB2312" w:cs="宋体"/>
          <w:color w:val="000000" w:themeColor="text1"/>
          <w:sz w:val="32"/>
          <w:szCs w:val="32"/>
          <w:highlight w:val="none"/>
          <w14:textFill>
            <w14:solidFill>
              <w14:schemeClr w14:val="tx1"/>
            </w14:solidFill>
          </w14:textFill>
        </w:rPr>
        <w:t>sys.jy.bs@163.com</w:t>
      </w:r>
      <w:r>
        <w:rPr>
          <w:rStyle w:val="8"/>
          <w:rFonts w:hint="eastAsia" w:ascii="仿宋_GB2312" w:hAnsi="仿宋" w:eastAsia="仿宋_GB2312" w:cs="宋体"/>
          <w:color w:val="000000" w:themeColor="text1"/>
          <w:sz w:val="32"/>
          <w:szCs w:val="32"/>
          <w:highlight w:val="none"/>
          <w14:textFill>
            <w14:solidFill>
              <w14:schemeClr w14:val="tx1"/>
            </w14:solidFill>
          </w14:textFill>
        </w:rPr>
        <w:fldChar w:fldCharType="end"/>
      </w:r>
      <w:r>
        <w:rPr>
          <w:rFonts w:hint="eastAsia" w:ascii="仿宋_GB2312" w:hAnsi="仿宋" w:eastAsia="仿宋_GB2312" w:cs="宋体"/>
          <w:color w:val="000000" w:themeColor="text1"/>
          <w:sz w:val="32"/>
          <w:szCs w:val="32"/>
          <w:highlight w:val="none"/>
          <w14:textFill>
            <w14:solidFill>
              <w14:schemeClr w14:val="tx1"/>
            </w14:solidFill>
          </w14:textFill>
        </w:rPr>
        <w:t>）。</w:t>
      </w:r>
    </w:p>
    <w:p w14:paraId="36333A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10" w:firstLineChars="300"/>
        <w:jc w:val="left"/>
        <w:rPr>
          <w:rFonts w:ascii="微软雅黑" w:hAnsi="微软雅黑" w:eastAsia="微软雅黑" w:cs="微软雅黑"/>
          <w:i w:val="0"/>
          <w:iCs w:val="0"/>
          <w:caps w:val="0"/>
          <w:color w:val="333333"/>
          <w:spacing w:val="0"/>
          <w:sz w:val="27"/>
          <w:szCs w:val="27"/>
          <w:highlight w:val="none"/>
          <w:u w:val="none"/>
        </w:rPr>
      </w:pPr>
      <w:r>
        <w:rPr>
          <w:rFonts w:hint="eastAsia" w:ascii="微软雅黑" w:hAnsi="微软雅黑" w:eastAsia="微软雅黑" w:cs="微软雅黑"/>
          <w:i w:val="0"/>
          <w:iCs w:val="0"/>
          <w:caps w:val="0"/>
          <w:color w:val="333333"/>
          <w:spacing w:val="0"/>
          <w:sz w:val="27"/>
          <w:szCs w:val="27"/>
          <w:highlight w:val="none"/>
          <w:u w:val="none"/>
        </w:rPr>
        <w:t>一、总体情况</w:t>
      </w:r>
    </w:p>
    <w:p w14:paraId="651D2FC4">
      <w:pPr>
        <w:widowControl/>
        <w:spacing w:line="560" w:lineRule="exact"/>
        <w:ind w:firstLine="640" w:firstLineChars="200"/>
        <w:textAlignment w:val="center"/>
        <w:rPr>
          <w:rFonts w:hint="eastAsia" w:ascii="仿宋_GB2312" w:hAnsi="仿宋" w:eastAsia="仿宋_GB2312" w:cs="宋体"/>
          <w:sz w:val="32"/>
          <w:szCs w:val="32"/>
          <w:highlight w:val="none"/>
        </w:rPr>
      </w:pPr>
      <w:r>
        <w:rPr>
          <w:rFonts w:hint="eastAsia" w:ascii="仿宋_GB2312" w:hAnsi="Times New Roman" w:eastAsia="仿宋_GB2312" w:cs="Times New Roman"/>
          <w:kern w:val="2"/>
          <w:sz w:val="32"/>
          <w:szCs w:val="32"/>
          <w:highlight w:val="none"/>
          <w:lang w:val="en-US" w:eastAsia="zh-CN" w:bidi="ar-SA"/>
        </w:rPr>
        <w:t>宝山区就业服务中心认真贯彻落实双鸭山市人民政府关于政府信息公开工作的部署，扎实推进政府信息公开工作，不断加大和改进政府信息公开工作力度，结合我中心实际，积极开拓公开渠道，创新公开方式，推进政务公开各项重点任务落实，进一步提升全</w:t>
      </w:r>
      <w:r>
        <w:rPr>
          <w:rFonts w:hint="eastAsia" w:ascii="仿宋_GB2312" w:eastAsia="仿宋_GB2312" w:cs="Times New Roman"/>
          <w:kern w:val="2"/>
          <w:sz w:val="32"/>
          <w:szCs w:val="32"/>
          <w:highlight w:val="none"/>
          <w:lang w:val="en-US" w:eastAsia="zh-CN" w:bidi="ar-SA"/>
        </w:rPr>
        <w:t>区</w:t>
      </w:r>
      <w:r>
        <w:rPr>
          <w:rFonts w:hint="eastAsia" w:ascii="仿宋_GB2312" w:hAnsi="Times New Roman" w:eastAsia="仿宋_GB2312" w:cs="Times New Roman"/>
          <w:kern w:val="2"/>
          <w:sz w:val="32"/>
          <w:szCs w:val="32"/>
          <w:highlight w:val="none"/>
          <w:lang w:val="en-US" w:eastAsia="zh-CN" w:bidi="ar-SA"/>
        </w:rPr>
        <w:t>政务公开工作水平，增强人民群众获得感和满意度。</w:t>
      </w:r>
    </w:p>
    <w:p w14:paraId="3FA3DDCC">
      <w:pPr>
        <w:pStyle w:val="5"/>
        <w:widowControl/>
        <w:numPr>
          <w:ilvl w:val="0"/>
          <w:numId w:val="0"/>
        </w:numPr>
        <w:autoSpaceDE w:val="0"/>
        <w:spacing w:before="300" w:line="555" w:lineRule="atLeast"/>
        <w:ind w:leftChars="200" w:firstLine="311" w:firstLineChars="100"/>
        <w:rPr>
          <w:rFonts w:hint="eastAsia" w:ascii="仿宋_GB2312" w:hAnsi="微软雅黑" w:eastAsia="仿宋_GB2312" w:cs="仿宋_GB2312"/>
          <w:b/>
          <w:bCs/>
          <w:sz w:val="31"/>
          <w:szCs w:val="31"/>
          <w:highlight w:val="none"/>
          <w:lang w:eastAsia="zh-CN"/>
        </w:rPr>
      </w:pPr>
      <w:r>
        <w:rPr>
          <w:rFonts w:hint="eastAsia" w:ascii="仿宋_GB2312" w:hAnsi="微软雅黑" w:eastAsia="仿宋_GB2312" w:cs="仿宋_GB2312"/>
          <w:b/>
          <w:bCs/>
          <w:sz w:val="31"/>
          <w:szCs w:val="31"/>
          <w:highlight w:val="none"/>
          <w:lang w:eastAsia="zh-CN"/>
        </w:rPr>
        <w:t>（一）强化组织领导，健全工作机制</w:t>
      </w:r>
    </w:p>
    <w:p w14:paraId="7AA19F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就业服务中心将政府信息公开工作摆在重要位置，结合自身实际构建专项工作体系，逐级压实工作责任。同时细化信息公开全流程规范，严格落实内容审核把关要求，保障公开信息的全面、准确、及时，为政务公开工作有序开展筑牢制度根基。</w:t>
      </w:r>
    </w:p>
    <w:p w14:paraId="74BAA0AF">
      <w:pPr>
        <w:pStyle w:val="5"/>
        <w:widowControl/>
        <w:numPr>
          <w:ilvl w:val="0"/>
          <w:numId w:val="0"/>
        </w:numPr>
        <w:autoSpaceDE w:val="0"/>
        <w:spacing w:before="300" w:line="555" w:lineRule="atLeast"/>
        <w:ind w:leftChars="200" w:firstLine="311" w:firstLineChars="100"/>
        <w:rPr>
          <w:rFonts w:hint="eastAsia" w:ascii="仿宋_GB2312" w:hAnsi="微软雅黑" w:eastAsia="仿宋_GB2312" w:cs="仿宋_GB2312"/>
          <w:b/>
          <w:bCs/>
          <w:sz w:val="31"/>
          <w:szCs w:val="31"/>
          <w:highlight w:val="none"/>
          <w:lang w:eastAsia="zh-CN"/>
        </w:rPr>
      </w:pPr>
      <w:r>
        <w:rPr>
          <w:rFonts w:hint="eastAsia" w:ascii="仿宋_GB2312" w:hAnsi="微软雅黑" w:eastAsia="仿宋_GB2312" w:cs="仿宋_GB2312"/>
          <w:b/>
          <w:bCs/>
          <w:sz w:val="31"/>
          <w:szCs w:val="31"/>
          <w:highlight w:val="none"/>
          <w:lang w:eastAsia="zh-CN"/>
        </w:rPr>
        <w:t>（二）推进平台建设、发挥新媒体作用。</w:t>
      </w:r>
    </w:p>
    <w:p w14:paraId="4CBB0A4B">
      <w:pPr>
        <w:widowControl/>
        <w:spacing w:line="560" w:lineRule="exact"/>
        <w:ind w:firstLine="640" w:firstLineChars="200"/>
        <w:textAlignment w:val="center"/>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2025就业服务中心根据市、区政府工作部署，推进政府信息公开工作。不断修改完善就业创业服务事项办事指南，在做好相关文件信息公开的同时，通过观点宝山公众号、抖音官方账号等多媒体平台，不断优化发布内容，提升宣传质量，丰富表现形式，强化政策落实，提升就业创业服务水平和影响力。让更多群众了解就业政策、享受政策支持。</w:t>
      </w:r>
    </w:p>
    <w:p w14:paraId="0EC7A180">
      <w:pPr>
        <w:widowControl/>
        <w:spacing w:line="560" w:lineRule="exact"/>
        <w:ind w:firstLine="640" w:firstLineChars="200"/>
        <w:textAlignment w:val="center"/>
        <w:rPr>
          <w:rFonts w:hint="eastAsia" w:ascii="仿宋_GB2312" w:eastAsia="仿宋_GB2312" w:cs="Times New Roman"/>
          <w:sz w:val="32"/>
          <w:szCs w:val="32"/>
          <w:highlight w:val="none"/>
          <w:lang w:val="en-US" w:eastAsia="zh-CN"/>
        </w:rPr>
      </w:pPr>
    </w:p>
    <w:p w14:paraId="4EFFD582">
      <w:pPr>
        <w:pStyle w:val="2"/>
        <w:spacing w:line="560" w:lineRule="exact"/>
        <w:ind w:firstLine="675"/>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二、主动公开政府信息情况</w:t>
      </w:r>
    </w:p>
    <w:p w14:paraId="004DFCB0">
      <w:pPr>
        <w:pStyle w:val="2"/>
        <w:spacing w:line="560" w:lineRule="exact"/>
        <w:ind w:firstLine="640"/>
        <w:rPr>
          <w:rFonts w:hint="eastAsia" w:ascii="仿宋_GB2312" w:hAnsi="仿宋_GB2312" w:eastAsia="仿宋_GB2312" w:cs="仿宋_GB2312"/>
          <w:sz w:val="32"/>
          <w:szCs w:val="32"/>
          <w:lang w:val="en-US" w:eastAsia="zh-CN"/>
        </w:rPr>
      </w:pPr>
      <w:r>
        <w:rPr>
          <w:rFonts w:hint="eastAsia" w:ascii="仿宋_GB2312" w:hAnsi="宋体" w:eastAsia="仿宋_GB2312" w:cs="仿宋_GB2312"/>
          <w:color w:val="000000"/>
          <w:sz w:val="31"/>
          <w:szCs w:val="31"/>
          <w:shd w:val="clear" w:color="auto" w:fill="FFFFFF"/>
          <w:lang w:val="en-US" w:eastAsia="zh-CN"/>
        </w:rPr>
        <w:t>2025年</w:t>
      </w:r>
      <w:r>
        <w:rPr>
          <w:rFonts w:hint="eastAsia" w:ascii="仿宋_GB2312" w:hAnsi="宋体" w:eastAsia="仿宋_GB2312" w:cs="仿宋_GB2312"/>
          <w:color w:val="000000"/>
          <w:sz w:val="31"/>
          <w:szCs w:val="31"/>
          <w:shd w:val="clear" w:color="auto" w:fill="FFFFFF"/>
        </w:rPr>
        <w:t>就业服务中心</w:t>
      </w:r>
      <w:r>
        <w:rPr>
          <w:rFonts w:ascii="仿宋_GB2312" w:hAnsi="宋体" w:eastAsia="仿宋_GB2312" w:cs="仿宋_GB2312"/>
          <w:color w:val="000000"/>
          <w:sz w:val="31"/>
          <w:szCs w:val="31"/>
          <w:shd w:val="clear" w:color="auto" w:fill="FFFFFF"/>
        </w:rPr>
        <w:t>根据</w:t>
      </w:r>
      <w:r>
        <w:rPr>
          <w:rFonts w:hint="eastAsia" w:ascii="仿宋_GB2312" w:hAnsi="宋体" w:eastAsia="仿宋_GB2312" w:cs="仿宋_GB2312"/>
          <w:color w:val="000000"/>
          <w:sz w:val="31"/>
          <w:szCs w:val="31"/>
          <w:shd w:val="clear" w:color="auto" w:fill="FFFFFF"/>
        </w:rPr>
        <w:t>不同的需要及内容</w:t>
      </w:r>
      <w:r>
        <w:rPr>
          <w:rFonts w:ascii="仿宋_GB2312" w:hAnsi="宋体" w:eastAsia="仿宋_GB2312" w:cs="仿宋_GB2312"/>
          <w:color w:val="000000"/>
          <w:sz w:val="31"/>
          <w:szCs w:val="31"/>
          <w:shd w:val="clear" w:color="auto" w:fill="FFFFFF"/>
        </w:rPr>
        <w:t>，采用了宣传手册发放</w:t>
      </w:r>
      <w:r>
        <w:rPr>
          <w:rFonts w:hint="eastAsia" w:ascii="仿宋_GB2312" w:hAnsi="宋体" w:eastAsia="仿宋_GB2312" w:cs="仿宋_GB2312"/>
          <w:color w:val="000000"/>
          <w:sz w:val="31"/>
          <w:szCs w:val="31"/>
          <w:shd w:val="clear" w:color="auto" w:fill="FFFFFF"/>
          <w:lang w:eastAsia="zh-CN"/>
        </w:rPr>
        <w:t>，</w:t>
      </w:r>
      <w:r>
        <w:rPr>
          <w:rFonts w:hint="eastAsia" w:ascii="仿宋_GB2312" w:hAnsi="宋体" w:eastAsia="仿宋_GB2312" w:cs="仿宋_GB2312"/>
          <w:color w:val="000000"/>
          <w:sz w:val="31"/>
          <w:szCs w:val="31"/>
          <w:shd w:val="clear" w:color="auto" w:fill="FFFFFF"/>
        </w:rPr>
        <w:t>微信、</w:t>
      </w:r>
      <w:r>
        <w:rPr>
          <w:rFonts w:hint="eastAsia" w:ascii="仿宋_GB2312" w:hAnsi="宋体" w:eastAsia="仿宋_GB2312" w:cs="仿宋_GB2312"/>
          <w:color w:val="000000"/>
          <w:sz w:val="31"/>
          <w:szCs w:val="31"/>
          <w:shd w:val="clear" w:color="auto" w:fill="FFFFFF"/>
          <w:lang w:val="en-US" w:eastAsia="zh-CN"/>
        </w:rPr>
        <w:t>抖音官方账号</w:t>
      </w:r>
      <w:r>
        <w:rPr>
          <w:rFonts w:hint="eastAsia" w:ascii="仿宋_GB2312" w:hAnsi="宋体" w:eastAsia="仿宋_GB2312" w:cs="仿宋_GB2312"/>
          <w:color w:val="000000"/>
          <w:sz w:val="31"/>
          <w:szCs w:val="31"/>
          <w:shd w:val="clear" w:color="auto" w:fill="FFFFFF"/>
        </w:rPr>
        <w:t>及政务工作网</w:t>
      </w:r>
      <w:r>
        <w:rPr>
          <w:rFonts w:hint="eastAsia" w:ascii="仿宋_GB2312" w:hAnsi="宋体" w:eastAsia="仿宋_GB2312" w:cs="仿宋_GB2312"/>
          <w:color w:val="000000"/>
          <w:sz w:val="31"/>
          <w:szCs w:val="31"/>
          <w:shd w:val="clear" w:color="auto" w:fill="FFFFFF"/>
          <w:lang w:val="en-US" w:eastAsia="zh-CN"/>
        </w:rPr>
        <w:t>发布</w:t>
      </w:r>
      <w:r>
        <w:rPr>
          <w:rFonts w:hint="eastAsia" w:ascii="仿宋_GB2312" w:hAnsi="宋体" w:eastAsia="仿宋_GB2312" w:cs="仿宋_GB2312"/>
          <w:color w:val="000000"/>
          <w:sz w:val="31"/>
          <w:szCs w:val="31"/>
          <w:shd w:val="clear" w:color="auto" w:fill="FFFFFF"/>
        </w:rPr>
        <w:t>的方式</w:t>
      </w:r>
      <w:r>
        <w:rPr>
          <w:rFonts w:hint="eastAsia" w:ascii="仿宋_GB2312" w:hAnsi="宋体" w:eastAsia="仿宋_GB2312" w:cs="仿宋_GB2312"/>
          <w:color w:val="000000"/>
          <w:sz w:val="31"/>
          <w:szCs w:val="31"/>
          <w:shd w:val="clear" w:color="auto" w:fill="FFFFFF"/>
          <w:lang w:eastAsia="zh-CN"/>
        </w:rPr>
        <w:t>进行政务公开。截止目前</w:t>
      </w:r>
      <w:r>
        <w:rPr>
          <w:rFonts w:hint="eastAsia" w:ascii="仿宋_GB2312" w:hAnsi="宋体" w:eastAsia="仿宋_GB2312" w:cs="仿宋_GB2312"/>
          <w:color w:val="000000"/>
          <w:sz w:val="31"/>
          <w:szCs w:val="31"/>
          <w:shd w:val="clear" w:color="auto" w:fill="FFFFFF"/>
        </w:rPr>
        <w:t>共</w:t>
      </w:r>
      <w:r>
        <w:rPr>
          <w:rFonts w:hint="eastAsia" w:ascii="仿宋_GB2312" w:hAnsi="仿宋_GB2312" w:eastAsia="仿宋_GB2312" w:cs="仿宋_GB2312"/>
          <w:sz w:val="32"/>
          <w:szCs w:val="32"/>
        </w:rPr>
        <w:t>印放</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宣传单，</w:t>
      </w:r>
      <w:r>
        <w:rPr>
          <w:rFonts w:hint="eastAsia" w:ascii="仿宋_GB2312" w:hAnsi="宋体" w:eastAsia="仿宋_GB2312" w:cs="仿宋_GB2312"/>
          <w:color w:val="000000"/>
          <w:sz w:val="31"/>
          <w:szCs w:val="31"/>
          <w:shd w:val="clear" w:color="auto" w:fill="FFFFFF"/>
          <w:lang w:val="en-US" w:eastAsia="zh-CN"/>
        </w:rPr>
        <w:t>互联网APP</w:t>
      </w:r>
      <w:r>
        <w:rPr>
          <w:rFonts w:hint="eastAsia" w:ascii="仿宋_GB2312" w:hAnsi="宋体" w:eastAsia="仿宋_GB2312" w:cs="仿宋_GB2312"/>
          <w:color w:val="000000"/>
          <w:sz w:val="31"/>
          <w:szCs w:val="31"/>
          <w:shd w:val="clear" w:color="auto" w:fill="FFFFFF"/>
          <w:lang w:eastAsia="zh-CN"/>
        </w:rPr>
        <w:t>发布就业招聘信息</w:t>
      </w:r>
      <w:r>
        <w:rPr>
          <w:rFonts w:hint="eastAsia" w:ascii="仿宋_GB2312" w:hAnsi="宋体" w:eastAsia="仿宋_GB2312" w:cs="仿宋_GB2312"/>
          <w:color w:val="000000"/>
          <w:sz w:val="31"/>
          <w:szCs w:val="31"/>
          <w:shd w:val="clear" w:color="auto" w:fill="FFFFFF"/>
          <w:lang w:val="en-US" w:eastAsia="zh-CN"/>
        </w:rPr>
        <w:t>3713条、抖音官方账号发布政策宣传信息11条、</w:t>
      </w:r>
      <w:r>
        <w:rPr>
          <w:rFonts w:ascii="仿宋_GB2312" w:hAnsi="宋体" w:eastAsia="仿宋_GB2312" w:cs="仿宋_GB2312"/>
          <w:color w:val="000000"/>
          <w:sz w:val="31"/>
          <w:szCs w:val="31"/>
          <w:shd w:val="clear" w:color="auto" w:fill="FFFFFF"/>
        </w:rPr>
        <w:t>公开</w:t>
      </w:r>
      <w:r>
        <w:rPr>
          <w:rFonts w:hint="eastAsia" w:ascii="仿宋_GB2312" w:hAnsi="宋体" w:eastAsia="仿宋_GB2312" w:cs="仿宋_GB2312"/>
          <w:color w:val="000000"/>
          <w:sz w:val="31"/>
          <w:szCs w:val="31"/>
          <w:shd w:val="clear" w:color="auto" w:fill="FFFFFF"/>
        </w:rPr>
        <w:t>办事流程</w:t>
      </w:r>
      <w:r>
        <w:rPr>
          <w:rFonts w:hint="eastAsia" w:ascii="仿宋_GB2312" w:hAnsi="宋体" w:eastAsia="仿宋_GB2312" w:cs="仿宋_GB2312"/>
          <w:color w:val="000000"/>
          <w:sz w:val="31"/>
          <w:szCs w:val="31"/>
          <w:shd w:val="clear" w:color="auto" w:fill="FFFFFF"/>
          <w:lang w:val="en-US" w:eastAsia="zh-CN"/>
        </w:rPr>
        <w:t>16</w:t>
      </w:r>
      <w:r>
        <w:rPr>
          <w:rFonts w:hint="eastAsia" w:ascii="仿宋_GB2312" w:hAnsi="宋体" w:eastAsia="仿宋_GB2312" w:cs="仿宋_GB2312"/>
          <w:color w:val="000000"/>
          <w:sz w:val="31"/>
          <w:szCs w:val="31"/>
          <w:shd w:val="clear" w:color="auto" w:fill="FFFFFF"/>
        </w:rPr>
        <w:t>条</w:t>
      </w:r>
      <w:r>
        <w:rPr>
          <w:rFonts w:hint="eastAsia" w:ascii="仿宋_GB2312" w:hAnsi="宋体" w:eastAsia="仿宋_GB2312" w:cs="仿宋_GB2312"/>
          <w:color w:val="000000"/>
          <w:sz w:val="31"/>
          <w:szCs w:val="31"/>
          <w:shd w:val="clear" w:color="auto" w:fill="FFFFFF"/>
          <w:lang w:eastAsia="zh-CN"/>
        </w:rPr>
        <w:t>。</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72"/>
        <w:gridCol w:w="2071"/>
        <w:gridCol w:w="2072"/>
        <w:gridCol w:w="2085"/>
      </w:tblGrid>
      <w:tr w14:paraId="613CA67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1" w:hRule="atLeast"/>
          <w:jc w:val="center"/>
        </w:trPr>
        <w:tc>
          <w:tcPr>
            <w:tcW w:w="8300"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48D177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19"/>
                <w:szCs w:val="19"/>
              </w:rPr>
            </w:pPr>
          </w:p>
          <w:p w14:paraId="0FDD78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第二十条第（一）项</w:t>
            </w:r>
          </w:p>
        </w:tc>
      </w:tr>
      <w:tr w14:paraId="07A3A16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58312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207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2682B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w:t>
            </w:r>
            <w:r>
              <w:rPr>
                <w:rFonts w:hint="eastAsia" w:ascii="宋体" w:hAnsi="宋体" w:eastAsia="宋体" w:cs="宋体"/>
                <w:i w:val="0"/>
                <w:iCs w:val="0"/>
                <w:caps w:val="0"/>
                <w:color w:val="333333"/>
                <w:spacing w:val="0"/>
                <w:sz w:val="19"/>
                <w:szCs w:val="19"/>
              </w:rPr>
              <w:t>制发件数</w:t>
            </w:r>
          </w:p>
        </w:tc>
        <w:tc>
          <w:tcPr>
            <w:tcW w:w="207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8CB89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本年废止件数</w:t>
            </w:r>
          </w:p>
        </w:tc>
        <w:tc>
          <w:tcPr>
            <w:tcW w:w="2085"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4C17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现行有效件</w:t>
            </w:r>
            <w:r>
              <w:rPr>
                <w:rFonts w:hint="eastAsia" w:ascii="宋体" w:hAnsi="宋体" w:eastAsia="宋体" w:cs="宋体"/>
                <w:i w:val="0"/>
                <w:iCs w:val="0"/>
                <w:caps w:val="0"/>
                <w:color w:val="333333"/>
                <w:spacing w:val="0"/>
                <w:sz w:val="19"/>
                <w:szCs w:val="19"/>
              </w:rPr>
              <w:t>数</w:t>
            </w:r>
          </w:p>
        </w:tc>
      </w:tr>
      <w:tr w14:paraId="554BDBA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18A78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规章</w:t>
            </w:r>
          </w:p>
        </w:tc>
        <w:tc>
          <w:tcPr>
            <w:tcW w:w="207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7B9165A">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7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3281AA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8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5D7874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3283FEA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2D45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行政规范性文件</w:t>
            </w:r>
          </w:p>
        </w:tc>
        <w:tc>
          <w:tcPr>
            <w:tcW w:w="207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B78E57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7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68DF179">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208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E537A32">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102D26A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2462A0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第二十条第（五）项</w:t>
            </w:r>
          </w:p>
        </w:tc>
      </w:tr>
      <w:tr w14:paraId="3F0ECFA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A320E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CBDE9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本年处理决定数量</w:t>
            </w:r>
          </w:p>
        </w:tc>
      </w:tr>
      <w:tr w14:paraId="15C3497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12DD4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行政许可</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CC43586">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758FD5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6942CD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第二十条第（六）项</w:t>
            </w:r>
          </w:p>
        </w:tc>
      </w:tr>
      <w:tr w14:paraId="30A2159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23A9D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30811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i w:val="0"/>
                <w:iCs w:val="0"/>
                <w:caps w:val="0"/>
                <w:color w:val="000000"/>
                <w:spacing w:val="0"/>
                <w:sz w:val="19"/>
                <w:szCs w:val="19"/>
              </w:rPr>
              <w:t>本年处理决定数量</w:t>
            </w:r>
          </w:p>
        </w:tc>
      </w:tr>
      <w:tr w14:paraId="10ED040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59EF0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行政处罚</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183389B">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1B8469B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EFAD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行政强制</w:t>
            </w:r>
          </w:p>
        </w:tc>
        <w:tc>
          <w:tcPr>
            <w:tcW w:w="6228"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1F8C398">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6DC7A98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8300"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14:paraId="7385F2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第二十条第（八）项</w:t>
            </w:r>
          </w:p>
        </w:tc>
      </w:tr>
      <w:tr w14:paraId="069B9E6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6519A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信息内容</w:t>
            </w:r>
          </w:p>
        </w:tc>
        <w:tc>
          <w:tcPr>
            <w:tcW w:w="6228"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57C40C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0"/>
                <w:sz w:val="19"/>
                <w:szCs w:val="19"/>
              </w:rPr>
              <w:t>本年收费金额（单位：万元）</w:t>
            </w:r>
          </w:p>
        </w:tc>
      </w:tr>
      <w:tr w14:paraId="5A698BF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2072"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49A36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000000"/>
                <w:spacing w:val="0"/>
                <w:sz w:val="19"/>
                <w:szCs w:val="19"/>
              </w:rPr>
              <w:t>行政事业性收费</w:t>
            </w:r>
          </w:p>
        </w:tc>
        <w:tc>
          <w:tcPr>
            <w:tcW w:w="6228"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14:paraId="42CD342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14:paraId="37CBDE5A">
      <w:pPr>
        <w:pStyle w:val="5"/>
        <w:widowControl/>
        <w:numPr>
          <w:ilvl w:val="0"/>
          <w:numId w:val="1"/>
        </w:numPr>
        <w:shd w:val="clear" w:color="auto" w:fill="FFFFFF"/>
        <w:spacing w:beforeAutospacing="0" w:after="240" w:afterAutospacing="0" w:line="560" w:lineRule="exact"/>
        <w:ind w:firstLine="420"/>
        <w:jc w:val="both"/>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收到和处理政府信息公开申请情况</w:t>
      </w:r>
    </w:p>
    <w:p w14:paraId="40CECE97">
      <w:pPr>
        <w:pStyle w:val="2"/>
        <w:spacing w:line="560" w:lineRule="exact"/>
        <w:ind w:firstLine="537" w:firstLineChars="168"/>
        <w:rPr>
          <w:rFonts w:hint="eastAsia" w:ascii="仿宋_GB2312" w:hAnsi="宋体" w:eastAsia="仿宋_GB2312" w:cs="宋体"/>
          <w:b/>
          <w:color w:val="333333"/>
          <w:sz w:val="32"/>
          <w:szCs w:val="32"/>
          <w:shd w:val="clear" w:color="auto" w:fill="FFFFFF"/>
        </w:rPr>
      </w:pPr>
      <w:r>
        <w:rPr>
          <w:rFonts w:hint="eastAsia" w:ascii="仿宋_GB2312" w:hAnsi="仿宋" w:eastAsia="仿宋_GB2312" w:cs="宋体"/>
          <w:sz w:val="32"/>
          <w:szCs w:val="32"/>
        </w:rPr>
        <w:t>202</w:t>
      </w:r>
      <w:r>
        <w:rPr>
          <w:rFonts w:hint="eastAsia" w:ascii="仿宋_GB2312" w:hAnsi="仿宋" w:eastAsia="仿宋_GB2312" w:cs="宋体"/>
          <w:sz w:val="32"/>
          <w:szCs w:val="32"/>
          <w:lang w:val="en-US" w:eastAsia="zh-CN"/>
        </w:rPr>
        <w:t>5</w:t>
      </w:r>
      <w:r>
        <w:rPr>
          <w:rFonts w:hint="eastAsia" w:ascii="仿宋_GB2312" w:hAnsi="仿宋" w:eastAsia="仿宋_GB2312" w:cs="宋体"/>
          <w:sz w:val="32"/>
          <w:szCs w:val="32"/>
        </w:rPr>
        <w:t>年度，我就业服务中心未收到依申请公开政府信息的受理件。</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0"/>
        <w:gridCol w:w="817"/>
        <w:gridCol w:w="2779"/>
        <w:gridCol w:w="600"/>
        <w:gridCol w:w="600"/>
        <w:gridCol w:w="601"/>
        <w:gridCol w:w="601"/>
        <w:gridCol w:w="600"/>
        <w:gridCol w:w="601"/>
        <w:gridCol w:w="601"/>
      </w:tblGrid>
      <w:tr w14:paraId="1AAB2B1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6" w:hRule="atLeast"/>
          <w:jc w:val="center"/>
        </w:trPr>
        <w:tc>
          <w:tcPr>
            <w:tcW w:w="4256" w:type="dxa"/>
            <w:gridSpan w:val="3"/>
            <w:vMerge w:val="restart"/>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083B9E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i w:val="0"/>
                <w:iCs w:val="0"/>
                <w:caps w:val="0"/>
                <w:color w:val="333333"/>
                <w:spacing w:val="0"/>
                <w:sz w:val="19"/>
                <w:szCs w:val="19"/>
              </w:rPr>
              <w:t>（本列数据的勾稽关系为：第一项加第二项之和，等于第三项加第四项之和）</w:t>
            </w:r>
          </w:p>
        </w:tc>
        <w:tc>
          <w:tcPr>
            <w:tcW w:w="4204" w:type="dxa"/>
            <w:gridSpan w:val="7"/>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900A1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申请人情况</w:t>
            </w:r>
          </w:p>
        </w:tc>
      </w:tr>
      <w:tr w14:paraId="406648A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425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235F4537">
            <w:pPr>
              <w:jc w:val="left"/>
              <w:rPr>
                <w:rFonts w:hint="eastAsia" w:ascii="微软雅黑" w:hAnsi="微软雅黑" w:eastAsia="微软雅黑" w:cs="微软雅黑"/>
                <w:i w:val="0"/>
                <w:iCs w:val="0"/>
                <w:caps w:val="0"/>
                <w:color w:val="333333"/>
                <w:spacing w:val="0"/>
                <w:sz w:val="18"/>
                <w:szCs w:val="18"/>
              </w:rPr>
            </w:pPr>
          </w:p>
        </w:tc>
        <w:tc>
          <w:tcPr>
            <w:tcW w:w="600" w:type="dxa"/>
            <w:vMerge w:val="restart"/>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54791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自然人</w:t>
            </w:r>
          </w:p>
        </w:tc>
        <w:tc>
          <w:tcPr>
            <w:tcW w:w="3003" w:type="dxa"/>
            <w:gridSpan w:val="5"/>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E1A7A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法人或其他组织</w:t>
            </w:r>
          </w:p>
        </w:tc>
        <w:tc>
          <w:tcPr>
            <w:tcW w:w="601" w:type="dxa"/>
            <w:vMerge w:val="restart"/>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6C876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总计</w:t>
            </w:r>
          </w:p>
        </w:tc>
      </w:tr>
      <w:tr w14:paraId="5CAC3E0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425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14:paraId="64EA320F">
            <w:pPr>
              <w:jc w:val="left"/>
              <w:rPr>
                <w:rFonts w:hint="eastAsia" w:ascii="微软雅黑" w:hAnsi="微软雅黑" w:eastAsia="微软雅黑" w:cs="微软雅黑"/>
                <w:i w:val="0"/>
                <w:iCs w:val="0"/>
                <w:caps w:val="0"/>
                <w:color w:val="333333"/>
                <w:spacing w:val="0"/>
                <w:sz w:val="18"/>
                <w:szCs w:val="18"/>
              </w:rPr>
            </w:pPr>
          </w:p>
        </w:tc>
        <w:tc>
          <w:tcPr>
            <w:tcW w:w="600" w:type="dxa"/>
            <w:vMerge w:val="continue"/>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129B908">
            <w:pPr>
              <w:jc w:val="left"/>
              <w:rPr>
                <w:rFonts w:hint="eastAsia" w:ascii="微软雅黑" w:hAnsi="微软雅黑" w:eastAsia="微软雅黑" w:cs="微软雅黑"/>
                <w:i w:val="0"/>
                <w:iCs w:val="0"/>
                <w:caps w:val="0"/>
                <w:color w:val="333333"/>
                <w:spacing w:val="0"/>
                <w:sz w:val="18"/>
                <w:szCs w:val="18"/>
              </w:rPr>
            </w:pP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A15B6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商业</w:t>
            </w:r>
          </w:p>
          <w:p w14:paraId="28CFE7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企业</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DAE7E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科研</w:t>
            </w:r>
          </w:p>
          <w:p w14:paraId="767069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机构</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38137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社会公益组织</w:t>
            </w:r>
          </w:p>
        </w:tc>
        <w:tc>
          <w:tcPr>
            <w:tcW w:w="60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4B0F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法律服务机构</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C8FB6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333333"/>
                <w:spacing w:val="0"/>
                <w:sz w:val="19"/>
                <w:szCs w:val="19"/>
              </w:rPr>
              <w:t>其他</w:t>
            </w:r>
          </w:p>
        </w:tc>
        <w:tc>
          <w:tcPr>
            <w:tcW w:w="601" w:type="dxa"/>
            <w:vMerge w:val="continue"/>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276CB1D">
            <w:pPr>
              <w:jc w:val="left"/>
              <w:rPr>
                <w:rFonts w:hint="eastAsia" w:ascii="微软雅黑" w:hAnsi="微软雅黑" w:eastAsia="微软雅黑" w:cs="微软雅黑"/>
                <w:i w:val="0"/>
                <w:iCs w:val="0"/>
                <w:caps w:val="0"/>
                <w:color w:val="333333"/>
                <w:spacing w:val="0"/>
                <w:sz w:val="18"/>
                <w:szCs w:val="18"/>
              </w:rPr>
            </w:pPr>
          </w:p>
        </w:tc>
      </w:tr>
      <w:tr w14:paraId="4612A61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596FE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一、本年新收政府信息公开申请数量</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C17664C">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E39EFED">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305802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6FEAC9E">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DA0AA14">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00DA0C7">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48D1EFE">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r w14:paraId="42AE595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3FE6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二、上年结转政府信息公开申请数量</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FA68E1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16E747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EF614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670D5E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F0A0BA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A8CD4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CD0770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08B07F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660" w:type="dxa"/>
            <w:vMerge w:val="restart"/>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367D3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三、本年度办理结果</w:t>
            </w: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48C36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（一）予以公开</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89C841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21142E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1488FA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1F4A41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407211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2FD763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7C9C89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6AE9C9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75C0BFB">
            <w:pPr>
              <w:jc w:val="left"/>
              <w:rPr>
                <w:rFonts w:hint="eastAsia" w:ascii="微软雅黑" w:hAnsi="微软雅黑" w:eastAsia="微软雅黑" w:cs="微软雅黑"/>
                <w:i w:val="0"/>
                <w:iCs w:val="0"/>
                <w:caps w:val="0"/>
                <w:color w:val="333333"/>
                <w:spacing w:val="0"/>
                <w:sz w:val="18"/>
                <w:szCs w:val="18"/>
              </w:rPr>
            </w:pP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D9E13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（二）部分公开</w:t>
            </w:r>
            <w:r>
              <w:rPr>
                <w:rFonts w:hint="eastAsia" w:ascii="楷体" w:hAnsi="楷体" w:eastAsia="楷体" w:cs="楷体"/>
                <w:i w:val="0"/>
                <w:iCs w:val="0"/>
                <w:caps w:val="0"/>
                <w:color w:val="333333"/>
                <w:spacing w:val="0"/>
                <w:sz w:val="19"/>
                <w:szCs w:val="19"/>
              </w:rPr>
              <w:t>（区分处理的，只计这一情形，不计其他情形）</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EA6F3E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92E4FC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981A2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72DD13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9FF187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568EDB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1922D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5027E8B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81B3D21">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F2CE0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（三）不予公开</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C0D7D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1.属于国家秘密</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DACD9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E44DBD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9DC4D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0A188E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7613EB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B75D09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D74977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3C1543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5788493">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0F3DBED">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44585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2.其他法律行政法规禁止公开</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DD742B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253E88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99CA63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F4FA13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20BFD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B16955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9D9B4A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7CBD49D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D2A5675">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850F4AA">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A14DB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3.危及“三安全一稳定”</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8ED0E4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8F1B5A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1D3567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88D340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DA5D3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630AC9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D228B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27F7C34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6BC71EC">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7619B51">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564A1E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4.保护第三方合法权益</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02A01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FC3994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6184CB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0F859A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A3C39B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56AA34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19F8E8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A79C4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132CFB6">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8E4688B">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B62CE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5.属于三类内部事务信息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8D64FD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674767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CDD238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DAC35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ADC241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30FBF6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28E404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5AF9963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3AB5993">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58D9C64">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DC5AE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6.属于四类过程性信息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53A27F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C4CA24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8CA498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AEAEE9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252DD6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FAEF1B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74760B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5ECC6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BEA3DEF">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F3C9DB0">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03083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7.属于行政执法案卷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B46D2C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A959E8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5EDDE2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CFAAB0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E224DE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50E115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FAEB37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5F9A6C2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57A7B11">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6454A9B">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1A2261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8.属于行政查询事项</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B7255A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7F08CE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7FCA2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9B09B6">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44FFBE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8A4356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8CC8A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424011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9326234">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D31F4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（四）无法提供</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72595B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1.本机关不掌握相关政府信息</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AC21C7A">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A4D368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5E38EA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4DE4B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94926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237FE4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684F7F4">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r>
      <w:tr w14:paraId="34A1219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DDFBB96">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E0EDAC7">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E8327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2.没有现成信息需要另行制作</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3EA447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B1F21E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807F50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3EBBA9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852934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F6F131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C722EE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52A725C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CEEC53D">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23AF52F">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0F6F3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3.补正后申请内容仍不明确</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7A430B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223678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A2B8F2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B584FB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44DDEC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1D8604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4A17F4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7D3A9B6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B541E1D">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FC444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（五）不予处理</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25BA69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1.信访举报投诉类申请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FF313C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E31AF3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129FD6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3B163E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1EF5E9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E8AC45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8BBAD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D52C7E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9BFDA5D">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C94F53F">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54A70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2.重复申请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80AF3E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DFE48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EBFE28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46DE44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0477FA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F426A5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4DE9D1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27AE0C8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CA097D9">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12FC686">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6F7933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3.要求提供公开出版物</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651DDE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7452F0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733F3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F32CBD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16DE44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2A9490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3153C6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E7A890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B0BAC8D">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61CE83D">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14:paraId="3E96F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333333"/>
                <w:spacing w:val="0"/>
                <w:sz w:val="19"/>
                <w:szCs w:val="19"/>
              </w:rPr>
              <w:t>4.无正当理由大量反复申请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056B30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16DF41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91D0E4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AF41A1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DC375F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47D7BF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59322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5F20D7F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232"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0D1CAA5">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CF0E11A">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67B19A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19"/>
                <w:szCs w:val="19"/>
              </w:rPr>
              <w:t>5.要求行政机关确认或重新出具已获取信息</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A29B19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8491E5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F14ABC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1B0DBA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85A44A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AB7645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13EBB07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8AAB2A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36ED45BD">
            <w:pPr>
              <w:jc w:val="left"/>
              <w:rPr>
                <w:rFonts w:hint="eastAsia" w:ascii="微软雅黑" w:hAnsi="微软雅黑" w:eastAsia="微软雅黑" w:cs="微软雅黑"/>
                <w:i w:val="0"/>
                <w:iCs w:val="0"/>
                <w:caps w:val="0"/>
                <w:color w:val="333333"/>
                <w:spacing w:val="0"/>
                <w:sz w:val="18"/>
                <w:szCs w:val="18"/>
              </w:rPr>
            </w:pPr>
          </w:p>
        </w:tc>
        <w:tc>
          <w:tcPr>
            <w:tcW w:w="817" w:type="dxa"/>
            <w:vMerge w:val="restart"/>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01EE32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（六）其他处理</w:t>
            </w: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644F9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1.申请人无正当理由逾期不补正、行政机关不再处理其政府信息公开申请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ADCE94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D973DF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450ED34">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DA78D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B79D33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722B46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B6F3EE5">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472B7A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46086DDC">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28DEE759">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40BAD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333333"/>
                <w:spacing w:val="0"/>
                <w:sz w:val="19"/>
                <w:szCs w:val="19"/>
              </w:rPr>
              <w:t>2.申请人逾期未按收费通知要求缴纳费用、行政机关不再处理其政府信息公开申请</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048070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A2E9CF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809A9AF">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C01702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B22869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E045E7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F1B99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1CA7637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6121DE0">
            <w:pPr>
              <w:jc w:val="left"/>
              <w:rPr>
                <w:rFonts w:hint="eastAsia" w:ascii="微软雅黑" w:hAnsi="微软雅黑" w:eastAsia="微软雅黑" w:cs="微软雅黑"/>
                <w:i w:val="0"/>
                <w:iCs w:val="0"/>
                <w:caps w:val="0"/>
                <w:color w:val="333333"/>
                <w:spacing w:val="0"/>
                <w:sz w:val="18"/>
                <w:szCs w:val="18"/>
              </w:rPr>
            </w:pPr>
          </w:p>
        </w:tc>
        <w:tc>
          <w:tcPr>
            <w:tcW w:w="817"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7617B057">
            <w:pPr>
              <w:jc w:val="left"/>
              <w:rPr>
                <w:rFonts w:hint="eastAsia" w:ascii="微软雅黑" w:hAnsi="微软雅黑" w:eastAsia="微软雅黑" w:cs="微软雅黑"/>
                <w:i w:val="0"/>
                <w:iCs w:val="0"/>
                <w:caps w:val="0"/>
                <w:color w:val="333333"/>
                <w:spacing w:val="0"/>
                <w:sz w:val="18"/>
                <w:szCs w:val="18"/>
              </w:rPr>
            </w:pPr>
          </w:p>
        </w:tc>
        <w:tc>
          <w:tcPr>
            <w:tcW w:w="2779"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5FF3B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3.其他</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6A5FDB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30487E6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129D1EA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5E70489">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87DB5EE">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F6F0387">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DF95E10">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r w14:paraId="0500F78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6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14:paraId="525762A6">
            <w:pPr>
              <w:jc w:val="left"/>
              <w:rPr>
                <w:rFonts w:hint="eastAsia" w:ascii="微软雅黑" w:hAnsi="微软雅黑" w:eastAsia="微软雅黑" w:cs="微软雅黑"/>
                <w:i w:val="0"/>
                <w:iCs w:val="0"/>
                <w:caps w:val="0"/>
                <w:color w:val="333333"/>
                <w:spacing w:val="0"/>
                <w:sz w:val="18"/>
                <w:szCs w:val="18"/>
              </w:rPr>
            </w:pPr>
          </w:p>
        </w:tc>
        <w:tc>
          <w:tcPr>
            <w:tcW w:w="359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1B7C0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（七）总计</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30F98C6">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56EE898">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4E86D201">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D3A47F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E3F0B4C">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BE7E6C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CC03E5C">
            <w:pPr>
              <w:keepNext w:val="0"/>
              <w:keepLines w:val="0"/>
              <w:widowControl/>
              <w:suppressLineNumbers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kern w:val="2"/>
                <w:sz w:val="18"/>
                <w:szCs w:val="18"/>
                <w:lang w:val="en-US" w:eastAsia="zh-CN" w:bidi="ar-SA"/>
              </w:rPr>
              <w:t>0</w:t>
            </w:r>
          </w:p>
        </w:tc>
      </w:tr>
      <w:tr w14:paraId="34C4780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425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0BEAE3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sz w:val="19"/>
                <w:szCs w:val="19"/>
              </w:rPr>
              <w:t>四、结转下年度继续办理</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DD5A44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1DC158D">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2D95BD5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48761EA">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5545E852">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6733DC83">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c>
          <w:tcPr>
            <w:tcW w:w="601"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14:paraId="7AA372FB">
            <w:pPr>
              <w:keepNext w:val="0"/>
              <w:keepLines w:val="0"/>
              <w:widowControl/>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kern w:val="2"/>
                <w:sz w:val="18"/>
                <w:szCs w:val="18"/>
                <w:lang w:val="en-US" w:eastAsia="zh-CN" w:bidi="ar-SA"/>
              </w:rPr>
            </w:pPr>
            <w:r>
              <w:rPr>
                <w:rFonts w:hint="eastAsia" w:ascii="微软雅黑" w:hAnsi="微软雅黑" w:eastAsia="微软雅黑" w:cs="微软雅黑"/>
                <w:i w:val="0"/>
                <w:iCs w:val="0"/>
                <w:caps w:val="0"/>
                <w:color w:val="333333"/>
                <w:spacing w:val="0"/>
                <w:sz w:val="18"/>
                <w:szCs w:val="18"/>
                <w:lang w:val="en-US" w:eastAsia="zh-CN"/>
              </w:rPr>
              <w:t>0</w:t>
            </w:r>
          </w:p>
        </w:tc>
      </w:tr>
    </w:tbl>
    <w:p w14:paraId="233F5BF7">
      <w:pPr>
        <w:pStyle w:val="5"/>
        <w:widowControl/>
        <w:numPr>
          <w:ilvl w:val="0"/>
          <w:numId w:val="2"/>
        </w:numPr>
        <w:shd w:val="clear" w:color="auto" w:fill="FFFFFF"/>
        <w:spacing w:beforeAutospacing="0" w:afterAutospacing="0" w:line="560" w:lineRule="exact"/>
        <w:ind w:firstLine="420"/>
        <w:jc w:val="both"/>
        <w:rPr>
          <w:rFonts w:hint="eastAsia" w:ascii="仿宋_GB2312" w:hAnsi="宋体" w:eastAsia="仿宋_GB2312" w:cs="宋体"/>
          <w:b/>
          <w:color w:val="333333"/>
          <w:sz w:val="32"/>
          <w:szCs w:val="32"/>
          <w:shd w:val="clear" w:color="auto" w:fill="FFFFFF"/>
        </w:rPr>
      </w:pPr>
      <w:r>
        <w:rPr>
          <w:rFonts w:hint="eastAsia" w:ascii="仿宋_GB2312" w:hAnsi="宋体" w:eastAsia="仿宋_GB2312" w:cs="宋体"/>
          <w:b/>
          <w:color w:val="333333"/>
          <w:sz w:val="32"/>
          <w:szCs w:val="32"/>
          <w:shd w:val="clear" w:color="auto" w:fill="FFFFFF"/>
        </w:rPr>
        <w:t>政府信息公开行政复议、行政诉讼情况</w:t>
      </w:r>
    </w:p>
    <w:p w14:paraId="6562485C">
      <w:pPr>
        <w:pStyle w:val="2"/>
        <w:spacing w:line="560" w:lineRule="exact"/>
        <w:ind w:firstLine="537" w:firstLineChars="168"/>
        <w:rPr>
          <w:rFonts w:hint="eastAsia" w:ascii="仿宋_GB2312" w:hAnsi="宋体" w:eastAsia="仿宋_GB2312" w:cs="宋体"/>
          <w:b/>
          <w:color w:val="333333"/>
          <w:sz w:val="32"/>
          <w:szCs w:val="32"/>
          <w:shd w:val="clear" w:color="auto" w:fill="FFFFFF"/>
        </w:rPr>
      </w:pPr>
      <w:r>
        <w:rPr>
          <w:rFonts w:hint="eastAsia" w:ascii="仿宋_GB2312" w:hAnsi="仿宋" w:eastAsia="仿宋_GB2312" w:cs="宋体"/>
          <w:sz w:val="32"/>
          <w:szCs w:val="32"/>
        </w:rPr>
        <w:t>202</w:t>
      </w:r>
      <w:r>
        <w:rPr>
          <w:rFonts w:hint="eastAsia" w:ascii="仿宋_GB2312" w:hAnsi="仿宋" w:eastAsia="仿宋_GB2312" w:cs="宋体"/>
          <w:sz w:val="32"/>
          <w:szCs w:val="32"/>
          <w:lang w:val="en-US" w:eastAsia="zh-CN"/>
        </w:rPr>
        <w:t>5</w:t>
      </w:r>
      <w:r>
        <w:rPr>
          <w:rFonts w:hint="eastAsia" w:ascii="仿宋_GB2312" w:hAnsi="仿宋" w:eastAsia="仿宋_GB2312" w:cs="宋体"/>
          <w:sz w:val="32"/>
          <w:szCs w:val="32"/>
        </w:rPr>
        <w:t>年，我就业服务中心没有因信息公开而被提起行政复议或行政诉讼。</w:t>
      </w:r>
    </w:p>
    <w:tbl>
      <w:tblPr>
        <w:tblStyle w:val="6"/>
        <w:tblW w:w="0" w:type="auto"/>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83"/>
        <w:gridCol w:w="582"/>
        <w:gridCol w:w="583"/>
        <w:gridCol w:w="583"/>
        <w:gridCol w:w="582"/>
        <w:gridCol w:w="583"/>
        <w:gridCol w:w="582"/>
        <w:gridCol w:w="583"/>
        <w:gridCol w:w="583"/>
        <w:gridCol w:w="582"/>
        <w:gridCol w:w="582"/>
        <w:gridCol w:w="583"/>
        <w:gridCol w:w="583"/>
        <w:gridCol w:w="582"/>
        <w:gridCol w:w="584"/>
      </w:tblGrid>
      <w:tr w14:paraId="5759517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87" w:hRule="atLeast"/>
          <w:jc w:val="center"/>
        </w:trPr>
        <w:tc>
          <w:tcPr>
            <w:tcW w:w="2913"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E1979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行政复议</w:t>
            </w:r>
          </w:p>
        </w:tc>
        <w:tc>
          <w:tcPr>
            <w:tcW w:w="5827" w:type="dxa"/>
            <w:gridSpan w:val="10"/>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E1DE2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行政诉讼</w:t>
            </w:r>
          </w:p>
        </w:tc>
      </w:tr>
      <w:tr w14:paraId="0C2CF9A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583"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D41CE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结果维持</w:t>
            </w:r>
          </w:p>
        </w:tc>
        <w:tc>
          <w:tcPr>
            <w:tcW w:w="582"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3BB95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14:paraId="245E9E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23ECB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14:paraId="23AA5A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w:t>
            </w:r>
          </w:p>
        </w:tc>
        <w:tc>
          <w:tcPr>
            <w:tcW w:w="5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06FE8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14:paraId="209F03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2"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E0E31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总计</w:t>
            </w:r>
          </w:p>
        </w:tc>
        <w:tc>
          <w:tcPr>
            <w:tcW w:w="2913"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0BD7F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未经复议直接起诉</w:t>
            </w:r>
          </w:p>
        </w:tc>
        <w:tc>
          <w:tcPr>
            <w:tcW w:w="2914"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05D60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380" w:firstLineChars="200"/>
              <w:jc w:val="center"/>
            </w:pPr>
            <w:r>
              <w:rPr>
                <w:rFonts w:hint="eastAsia" w:ascii="宋体" w:hAnsi="宋体" w:eastAsia="宋体" w:cs="宋体"/>
                <w:i w:val="0"/>
                <w:iCs w:val="0"/>
                <w:caps w:val="0"/>
                <w:color w:val="333333"/>
                <w:spacing w:val="0"/>
                <w:sz w:val="19"/>
                <w:szCs w:val="19"/>
              </w:rPr>
              <w:t>复议后起诉</w:t>
            </w:r>
          </w:p>
        </w:tc>
      </w:tr>
      <w:tr w14:paraId="39DAF7A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583"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8DB0F6D">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2"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04682F2">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45AE075">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06E963A">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2"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1113B20">
            <w:pPr>
              <w:ind w:left="0" w:leftChars="0" w:firstLine="360" w:firstLineChars="200"/>
              <w:jc w:val="center"/>
              <w:rPr>
                <w:rFonts w:hint="eastAsia" w:ascii="微软雅黑" w:hAnsi="微软雅黑" w:eastAsia="微软雅黑" w:cs="微软雅黑"/>
                <w:i w:val="0"/>
                <w:iCs w:val="0"/>
                <w:caps w:val="0"/>
                <w:color w:val="333333"/>
                <w:spacing w:val="0"/>
                <w:sz w:val="18"/>
                <w:szCs w:val="18"/>
              </w:rPr>
            </w:pP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8DEBA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14:paraId="094889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维持</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E4551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14:paraId="021664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AE652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其他</w:t>
            </w:r>
          </w:p>
          <w:p w14:paraId="055B9E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结果</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EB0AE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14:paraId="0B48F2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898C4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总计</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4D1DE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14:paraId="4B1787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维持</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329B6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结果</w:t>
            </w:r>
          </w:p>
          <w:p w14:paraId="7B587D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纠正</w:t>
            </w:r>
          </w:p>
        </w:tc>
        <w:tc>
          <w:tcPr>
            <w:tcW w:w="583"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3C5CD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000000"/>
                <w:spacing w:val="0"/>
                <w:sz w:val="19"/>
                <w:szCs w:val="19"/>
                <w:lang w:eastAsia="zh-CN"/>
              </w:rPr>
            </w:pPr>
            <w:r>
              <w:rPr>
                <w:rFonts w:hint="eastAsia" w:ascii="宋体" w:hAnsi="宋体" w:eastAsia="宋体" w:cs="宋体"/>
                <w:i w:val="0"/>
                <w:iCs w:val="0"/>
                <w:caps w:val="0"/>
                <w:color w:val="000000"/>
                <w:spacing w:val="0"/>
                <w:sz w:val="19"/>
                <w:szCs w:val="19"/>
              </w:rPr>
              <w:t>其他</w:t>
            </w:r>
          </w:p>
          <w:p w14:paraId="027CBC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结果</w:t>
            </w:r>
          </w:p>
        </w:tc>
        <w:tc>
          <w:tcPr>
            <w:tcW w:w="582"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F6E2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aps w:val="0"/>
                <w:color w:val="333333"/>
                <w:spacing w:val="0"/>
                <w:sz w:val="19"/>
                <w:szCs w:val="19"/>
                <w:lang w:eastAsia="zh-CN"/>
              </w:rPr>
            </w:pPr>
            <w:r>
              <w:rPr>
                <w:rFonts w:hint="eastAsia" w:ascii="宋体" w:hAnsi="宋体" w:eastAsia="宋体" w:cs="宋体"/>
                <w:i w:val="0"/>
                <w:iCs w:val="0"/>
                <w:caps w:val="0"/>
                <w:color w:val="333333"/>
                <w:spacing w:val="0"/>
                <w:sz w:val="19"/>
                <w:szCs w:val="19"/>
              </w:rPr>
              <w:t>尚未</w:t>
            </w:r>
          </w:p>
          <w:p w14:paraId="15075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333333"/>
                <w:spacing w:val="0"/>
                <w:sz w:val="19"/>
                <w:szCs w:val="19"/>
              </w:rPr>
              <w:t>审结</w:t>
            </w:r>
          </w:p>
        </w:tc>
        <w:tc>
          <w:tcPr>
            <w:tcW w:w="584"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02D1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pPr>
            <w:r>
              <w:rPr>
                <w:rFonts w:hint="eastAsia" w:ascii="宋体" w:hAnsi="宋体" w:eastAsia="宋体" w:cs="宋体"/>
                <w:i w:val="0"/>
                <w:iCs w:val="0"/>
                <w:caps w:val="0"/>
                <w:color w:val="000000"/>
                <w:spacing w:val="0"/>
                <w:sz w:val="19"/>
                <w:szCs w:val="19"/>
              </w:rPr>
              <w:t>总计</w:t>
            </w:r>
          </w:p>
        </w:tc>
      </w:tr>
      <w:tr w14:paraId="33A022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543" w:hRule="atLeast"/>
          <w:jc w:val="center"/>
        </w:trPr>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FD0DAF6">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4F654D5">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CD04984">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4708FF8">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79CDBFB">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C5C379A">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AFD4B6">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2504B4B">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365780D">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3337519">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E0767E9">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5B6849E">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3"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1230E10">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2"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37DE3A0">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c>
          <w:tcPr>
            <w:tcW w:w="584"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D62066">
            <w:pPr>
              <w:keepNext w:val="0"/>
              <w:keepLines w:val="0"/>
              <w:widowControl/>
              <w:suppressLineNumbers w:val="0"/>
              <w:spacing w:before="0" w:beforeAutospacing="0" w:after="0" w:afterAutospacing="0"/>
              <w:ind w:left="0" w:leftChars="0" w:right="0" w:firstLine="360" w:firstLineChars="200"/>
              <w:jc w:val="center"/>
              <w:rPr>
                <w:rFonts w:hint="eastAsia" w:ascii="微软雅黑" w:hAnsi="微软雅黑" w:eastAsia="微软雅黑" w:cs="微软雅黑"/>
                <w:i w:val="0"/>
                <w:iCs w:val="0"/>
                <w:caps w:val="0"/>
                <w:color w:val="333333"/>
                <w:spacing w:val="0"/>
                <w:sz w:val="18"/>
                <w:szCs w:val="18"/>
                <w:lang w:val="en-US" w:eastAsia="zh-CN"/>
              </w:rPr>
            </w:pPr>
            <w:r>
              <w:rPr>
                <w:rFonts w:hint="eastAsia" w:ascii="微软雅黑" w:hAnsi="微软雅黑" w:eastAsia="微软雅黑" w:cs="微软雅黑"/>
                <w:i w:val="0"/>
                <w:iCs w:val="0"/>
                <w:caps w:val="0"/>
                <w:color w:val="333333"/>
                <w:spacing w:val="0"/>
                <w:sz w:val="18"/>
                <w:szCs w:val="18"/>
                <w:lang w:val="en-US" w:eastAsia="zh-CN"/>
              </w:rPr>
              <w:t>0</w:t>
            </w:r>
          </w:p>
        </w:tc>
      </w:tr>
    </w:tbl>
    <w:p w14:paraId="5B83106D">
      <w:pPr>
        <w:pStyle w:val="2"/>
        <w:spacing w:line="560" w:lineRule="exact"/>
        <w:ind w:firstLine="675"/>
        <w:rPr>
          <w:rFonts w:hint="eastAsia" w:ascii="仿宋_GB2312" w:hAnsi="仿宋_GB2312" w:eastAsia="仿宋_GB2312" w:cs="仿宋_GB2312"/>
          <w:sz w:val="32"/>
          <w:szCs w:val="32"/>
          <w:lang w:val="en-US" w:eastAsia="zh-CN"/>
        </w:rPr>
      </w:pPr>
      <w:r>
        <w:rPr>
          <w:rFonts w:hint="eastAsia" w:ascii="仿宋_GB2312" w:hAnsi="宋体" w:eastAsia="仿宋_GB2312" w:cs="宋体"/>
          <w:b/>
          <w:color w:val="333333"/>
          <w:sz w:val="32"/>
          <w:szCs w:val="32"/>
          <w:shd w:val="clear" w:color="auto" w:fill="FFFFFF"/>
          <w:lang w:val="en-US" w:eastAsia="zh-CN"/>
        </w:rPr>
        <w:t>五、</w:t>
      </w:r>
      <w:r>
        <w:rPr>
          <w:rFonts w:hint="eastAsia" w:ascii="仿宋_GB2312" w:hAnsi="宋体" w:eastAsia="仿宋_GB2312" w:cs="宋体"/>
          <w:b/>
          <w:color w:val="333333"/>
          <w:sz w:val="32"/>
          <w:szCs w:val="32"/>
          <w:shd w:val="clear" w:color="auto" w:fill="FFFFFF"/>
        </w:rPr>
        <w:t>存在的主要问题及改进情况</w:t>
      </w:r>
    </w:p>
    <w:p w14:paraId="4D887572">
      <w:pPr>
        <w:pStyle w:val="2"/>
        <w:spacing w:line="560" w:lineRule="exact"/>
        <w:ind w:firstLine="537" w:firstLineChars="168"/>
        <w:rPr>
          <w:rFonts w:hint="eastAsia" w:ascii="仿宋_GB2312" w:hAnsi="仿宋" w:eastAsia="仿宋_GB2312" w:cs="宋体"/>
          <w:sz w:val="32"/>
          <w:szCs w:val="32"/>
          <w:lang w:eastAsia="zh-CN"/>
        </w:rPr>
      </w:pPr>
      <w:r>
        <w:rPr>
          <w:rFonts w:hint="eastAsia" w:ascii="仿宋_GB2312" w:hAnsi="仿宋" w:eastAsia="仿宋_GB2312" w:cs="宋体"/>
          <w:sz w:val="32"/>
          <w:szCs w:val="32"/>
        </w:rPr>
        <w:t>存在问题：信息发布滞后于实际工作推进，未能实现高效同步更新，时效性短板较为明显。</w:t>
      </w:r>
    </w:p>
    <w:p w14:paraId="7DCB6BFE">
      <w:pPr>
        <w:pStyle w:val="2"/>
        <w:spacing w:line="560" w:lineRule="exact"/>
        <w:ind w:firstLine="537" w:firstLineChars="168"/>
        <w:rPr>
          <w:rFonts w:hint="eastAsia" w:ascii="仿宋_GB2312" w:hAnsi="仿宋" w:eastAsia="仿宋_GB2312" w:cs="宋体"/>
          <w:sz w:val="32"/>
          <w:szCs w:val="32"/>
        </w:rPr>
      </w:pPr>
      <w:r>
        <w:rPr>
          <w:rFonts w:hint="eastAsia" w:ascii="仿宋_GB2312" w:hAnsi="仿宋" w:eastAsia="仿宋_GB2312" w:cs="宋体"/>
          <w:sz w:val="32"/>
          <w:szCs w:val="32"/>
        </w:rPr>
        <w:t>整改措施：</w:t>
      </w:r>
    </w:p>
    <w:p w14:paraId="3A26BF1B">
      <w:pPr>
        <w:pStyle w:val="2"/>
        <w:numPr>
          <w:ilvl w:val="0"/>
          <w:numId w:val="3"/>
        </w:numPr>
        <w:spacing w:line="560" w:lineRule="exact"/>
        <w:ind w:firstLine="537" w:firstLineChars="168"/>
        <w:rPr>
          <w:rFonts w:hint="eastAsia" w:ascii="仿宋_GB2312" w:hAnsi="仿宋" w:eastAsia="仿宋_GB2312" w:cs="宋体"/>
          <w:sz w:val="32"/>
          <w:szCs w:val="32"/>
        </w:rPr>
      </w:pPr>
      <w:r>
        <w:rPr>
          <w:rFonts w:hint="eastAsia" w:ascii="楷体" w:hAnsi="楷体" w:eastAsia="楷体" w:cs="楷体"/>
          <w:sz w:val="32"/>
          <w:szCs w:val="32"/>
        </w:rPr>
        <w:t>强化监督管理。</w:t>
      </w:r>
      <w:r>
        <w:rPr>
          <w:rFonts w:hint="eastAsia" w:ascii="仿宋_GB2312" w:hAnsi="仿宋" w:eastAsia="仿宋_GB2312" w:cs="宋体"/>
          <w:sz w:val="32"/>
          <w:szCs w:val="32"/>
        </w:rPr>
        <w:t>建立信息动态更新机制，明确各业务科室信息报送时限，要求工作推进过程中同步梳理可公开内容，做到“事项办结、信息即发”。</w:t>
      </w:r>
    </w:p>
    <w:p w14:paraId="0C100F43">
      <w:pPr>
        <w:pStyle w:val="2"/>
        <w:numPr>
          <w:numId w:val="0"/>
        </w:numPr>
        <w:spacing w:line="560" w:lineRule="exact"/>
        <w:ind w:firstLine="640" w:firstLineChars="200"/>
        <w:rPr>
          <w:rFonts w:hint="eastAsia" w:ascii="仿宋_GB2312" w:hAnsi="仿宋" w:eastAsia="仿宋_GB2312" w:cs="宋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）设立信</w:t>
      </w:r>
      <w:bookmarkStart w:id="0" w:name="_GoBack"/>
      <w:bookmarkEnd w:id="0"/>
      <w:r>
        <w:rPr>
          <w:rFonts w:hint="eastAsia" w:ascii="楷体" w:hAnsi="楷体" w:eastAsia="楷体" w:cs="楷体"/>
          <w:sz w:val="32"/>
          <w:szCs w:val="32"/>
          <w:lang w:eastAsia="zh-CN"/>
        </w:rPr>
        <w:t>息审核发布专员。</w:t>
      </w:r>
      <w:r>
        <w:rPr>
          <w:rFonts w:hint="eastAsia" w:ascii="仿宋_GB2312" w:hAnsi="仿宋" w:eastAsia="仿宋_GB2312" w:cs="宋体"/>
          <w:sz w:val="32"/>
          <w:szCs w:val="32"/>
        </w:rPr>
        <w:t>负责统筹各科室报送信息的汇总、审核与发布，压缩从信息收集到公开的流转时长。</w:t>
      </w:r>
    </w:p>
    <w:p w14:paraId="3CE458C3">
      <w:pPr>
        <w:pStyle w:val="2"/>
        <w:spacing w:line="560" w:lineRule="exact"/>
        <w:ind w:firstLine="537" w:firstLineChars="168"/>
        <w:rPr>
          <w:rFonts w:hint="eastAsia" w:ascii="仿宋_GB2312" w:hAnsi="仿宋" w:eastAsia="仿宋_GB2312" w:cs="宋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）完善</w:t>
      </w:r>
      <w:r>
        <w:rPr>
          <w:rFonts w:hint="eastAsia" w:ascii="楷体" w:hAnsi="楷体" w:eastAsia="楷体" w:cs="楷体"/>
          <w:sz w:val="32"/>
          <w:szCs w:val="32"/>
          <w:lang w:val="en-US" w:eastAsia="zh-CN"/>
        </w:rPr>
        <w:t>工作</w:t>
      </w:r>
      <w:r>
        <w:rPr>
          <w:rFonts w:hint="eastAsia" w:ascii="楷体" w:hAnsi="楷体" w:eastAsia="楷体" w:cs="楷体"/>
          <w:sz w:val="32"/>
          <w:szCs w:val="32"/>
          <w:lang w:eastAsia="zh-CN"/>
        </w:rPr>
        <w:t>制度。</w:t>
      </w:r>
      <w:r>
        <w:rPr>
          <w:rFonts w:hint="eastAsia" w:ascii="仿宋_GB2312" w:hAnsi="仿宋" w:eastAsia="仿宋_GB2312" w:cs="宋体"/>
          <w:sz w:val="32"/>
          <w:szCs w:val="32"/>
        </w:rPr>
        <w:t>制定信息更新</w:t>
      </w:r>
      <w:r>
        <w:rPr>
          <w:rFonts w:hint="eastAsia" w:ascii="仿宋_GB2312" w:hAnsi="仿宋" w:eastAsia="仿宋_GB2312" w:cs="宋体"/>
          <w:sz w:val="32"/>
          <w:szCs w:val="32"/>
          <w:lang w:eastAsia="zh-CN"/>
        </w:rPr>
        <w:t>制度</w:t>
      </w:r>
      <w:r>
        <w:rPr>
          <w:rFonts w:hint="eastAsia" w:ascii="仿宋_GB2312" w:hAnsi="仿宋" w:eastAsia="仿宋_GB2312" w:cs="宋体"/>
          <w:sz w:val="32"/>
          <w:szCs w:val="32"/>
        </w:rPr>
        <w:t>，对重点工作、</w:t>
      </w:r>
      <w:r>
        <w:rPr>
          <w:rFonts w:hint="eastAsia" w:ascii="仿宋_GB2312" w:hAnsi="仿宋" w:eastAsia="仿宋_GB2312" w:cs="宋体"/>
          <w:sz w:val="32"/>
          <w:szCs w:val="32"/>
          <w:lang w:eastAsia="zh-CN"/>
        </w:rPr>
        <w:t>就业</w:t>
      </w:r>
      <w:r>
        <w:rPr>
          <w:rFonts w:hint="eastAsia" w:ascii="仿宋_GB2312" w:hAnsi="仿宋" w:eastAsia="仿宋_GB2312" w:cs="宋体"/>
          <w:sz w:val="32"/>
          <w:szCs w:val="32"/>
        </w:rPr>
        <w:t>政策等时效性强的内容进行管理，定期核查更新进度，避免信息积压滞后</w:t>
      </w:r>
      <w:r>
        <w:rPr>
          <w:rFonts w:hint="eastAsia" w:ascii="仿宋_GB2312" w:hAnsi="仿宋" w:eastAsia="仿宋_GB2312" w:cs="宋体"/>
          <w:sz w:val="32"/>
          <w:szCs w:val="32"/>
          <w:lang w:eastAsia="zh-CN"/>
        </w:rPr>
        <w:t>。</w:t>
      </w:r>
    </w:p>
    <w:p w14:paraId="2DEB6EA3">
      <w:pPr>
        <w:pStyle w:val="2"/>
        <w:spacing w:line="560" w:lineRule="exact"/>
        <w:ind w:firstLine="537" w:firstLineChars="168"/>
        <w:rPr>
          <w:rFonts w:hint="eastAsia" w:ascii="仿宋_GB2312" w:hAnsi="仿宋" w:eastAsia="仿宋_GB2312" w:cs="宋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）加强学习培训。</w:t>
      </w:r>
      <w:r>
        <w:rPr>
          <w:rFonts w:hint="eastAsia" w:ascii="仿宋_GB2312" w:hAnsi="仿宋" w:eastAsia="仿宋_GB2312" w:cs="宋体"/>
          <w:sz w:val="32"/>
          <w:szCs w:val="32"/>
        </w:rPr>
        <w:t>积极组织工作人员参加信息公开工作业务培训，提高信息公开工作人员的业务水平。确保政务信息的及时公开和上报，有序推进政务公开工作。</w:t>
      </w:r>
    </w:p>
    <w:p w14:paraId="71843300">
      <w:pPr>
        <w:pStyle w:val="5"/>
        <w:widowControl/>
        <w:shd w:val="clear" w:color="auto" w:fill="FFFFFF"/>
        <w:spacing w:beforeAutospacing="0" w:afterAutospacing="0" w:line="560" w:lineRule="exact"/>
        <w:ind w:firstLine="643" w:firstLineChars="200"/>
        <w:jc w:val="both"/>
        <w:rPr>
          <w:rFonts w:hint="eastAsia" w:ascii="仿宋_GB2312" w:hAnsi="宋体" w:eastAsia="仿宋_GB2312" w:cs="宋体"/>
          <w:color w:val="333333"/>
          <w:sz w:val="32"/>
          <w:szCs w:val="32"/>
        </w:rPr>
      </w:pPr>
      <w:r>
        <w:rPr>
          <w:rFonts w:hint="eastAsia" w:ascii="仿宋_GB2312" w:hAnsi="宋体" w:eastAsia="仿宋_GB2312" w:cs="宋体"/>
          <w:b/>
          <w:color w:val="333333"/>
          <w:sz w:val="32"/>
          <w:szCs w:val="32"/>
          <w:shd w:val="clear" w:color="auto" w:fill="FFFFFF"/>
        </w:rPr>
        <w:t>六、其他需要报告的事项</w:t>
      </w:r>
    </w:p>
    <w:p w14:paraId="01E409E1">
      <w:pPr>
        <w:pStyle w:val="2"/>
        <w:spacing w:line="56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无其他需要报告的事项。</w:t>
      </w:r>
    </w:p>
    <w:p w14:paraId="034896E0">
      <w:pPr>
        <w:widowControl/>
        <w:shd w:val="clear" w:color="auto" w:fill="FFFFFF"/>
        <w:spacing w:line="560" w:lineRule="exact"/>
        <w:ind w:firstLine="640" w:firstLineChars="200"/>
        <w:rPr>
          <w:rFonts w:hint="eastAsia" w:ascii="仿宋_GB2312" w:hAnsi="宋体" w:eastAsia="仿宋_GB2312" w:cs="宋体"/>
          <w:color w:val="333333"/>
          <w:kern w:val="0"/>
          <w:sz w:val="32"/>
          <w:szCs w:val="32"/>
          <w:shd w:val="clear" w:color="auto" w:fill="FFFFFF"/>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3225">
    <w:pPr>
      <w:pStyle w:val="3"/>
      <w:jc w:val="right"/>
    </w:pPr>
    <w:r>
      <w:fldChar w:fldCharType="begin"/>
    </w:r>
    <w:r>
      <w:instrText xml:space="preserve"> PAGE   \* MERGEFORMAT </w:instrText>
    </w:r>
    <w:r>
      <w:fldChar w:fldCharType="separate"/>
    </w:r>
    <w:r>
      <w:rPr>
        <w:lang w:val="zh-CN"/>
      </w:rPr>
      <w:t>2</w:t>
    </w:r>
    <w:r>
      <w:rPr>
        <w:lang w:val="zh-CN"/>
      </w:rPr>
      <w:fldChar w:fldCharType="end"/>
    </w:r>
  </w:p>
  <w:p w14:paraId="29F62CD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B01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F459"/>
    <w:multiLevelType w:val="singleLevel"/>
    <w:tmpl w:val="8014F459"/>
    <w:lvl w:ilvl="0" w:tentative="0">
      <w:start w:val="4"/>
      <w:numFmt w:val="chineseCounting"/>
      <w:suff w:val="nothing"/>
      <w:lvlText w:val="%1、"/>
      <w:lvlJc w:val="left"/>
      <w:rPr>
        <w:rFonts w:hint="eastAsia"/>
      </w:rPr>
    </w:lvl>
  </w:abstractNum>
  <w:abstractNum w:abstractNumId="1">
    <w:nsid w:val="A4FFDC04"/>
    <w:multiLevelType w:val="singleLevel"/>
    <w:tmpl w:val="A4FFDC04"/>
    <w:lvl w:ilvl="0" w:tentative="0">
      <w:start w:val="3"/>
      <w:numFmt w:val="chineseCounting"/>
      <w:suff w:val="nothing"/>
      <w:lvlText w:val="%1、"/>
      <w:lvlJc w:val="left"/>
      <w:rPr>
        <w:rFonts w:hint="eastAsia"/>
      </w:rPr>
    </w:lvl>
  </w:abstractNum>
  <w:abstractNum w:abstractNumId="2">
    <w:nsid w:val="0047447B"/>
    <w:multiLevelType w:val="singleLevel"/>
    <w:tmpl w:val="0047447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YWEyMTQ0YjE5NGY4YzRmOGM5ZDQwOWVmYzJiZmYifQ=="/>
  </w:docVars>
  <w:rsids>
    <w:rsidRoot w:val="004F3E1A"/>
    <w:rsid w:val="00066C98"/>
    <w:rsid w:val="00114155"/>
    <w:rsid w:val="00144A20"/>
    <w:rsid w:val="002A3F25"/>
    <w:rsid w:val="003675B9"/>
    <w:rsid w:val="00411565"/>
    <w:rsid w:val="004D7403"/>
    <w:rsid w:val="004F3E1A"/>
    <w:rsid w:val="005D61FF"/>
    <w:rsid w:val="00613199"/>
    <w:rsid w:val="00651262"/>
    <w:rsid w:val="00775980"/>
    <w:rsid w:val="007C209A"/>
    <w:rsid w:val="00930616"/>
    <w:rsid w:val="00B479E7"/>
    <w:rsid w:val="00BD23F5"/>
    <w:rsid w:val="00C57F5F"/>
    <w:rsid w:val="00C602BE"/>
    <w:rsid w:val="00CA63C9"/>
    <w:rsid w:val="00DF53B4"/>
    <w:rsid w:val="00F200B8"/>
    <w:rsid w:val="03092820"/>
    <w:rsid w:val="04853EC0"/>
    <w:rsid w:val="069B20FD"/>
    <w:rsid w:val="09CB6A81"/>
    <w:rsid w:val="0DB46944"/>
    <w:rsid w:val="1C1D061A"/>
    <w:rsid w:val="21AB356C"/>
    <w:rsid w:val="22E24780"/>
    <w:rsid w:val="25D5429C"/>
    <w:rsid w:val="275609D9"/>
    <w:rsid w:val="2B4848BA"/>
    <w:rsid w:val="2BBE7D9C"/>
    <w:rsid w:val="2CC42D26"/>
    <w:rsid w:val="303D7C3B"/>
    <w:rsid w:val="30B113A2"/>
    <w:rsid w:val="35207735"/>
    <w:rsid w:val="3B3836C7"/>
    <w:rsid w:val="3E210442"/>
    <w:rsid w:val="3EA637E1"/>
    <w:rsid w:val="3FBA24A2"/>
    <w:rsid w:val="408C3D93"/>
    <w:rsid w:val="43495E7B"/>
    <w:rsid w:val="450D57F0"/>
    <w:rsid w:val="496E1ABF"/>
    <w:rsid w:val="4D1E3C63"/>
    <w:rsid w:val="4E8C3003"/>
    <w:rsid w:val="4E9B7D9D"/>
    <w:rsid w:val="4EF91A0A"/>
    <w:rsid w:val="4FF46D7A"/>
    <w:rsid w:val="523E1B98"/>
    <w:rsid w:val="52AA4A52"/>
    <w:rsid w:val="540B1675"/>
    <w:rsid w:val="58A85F30"/>
    <w:rsid w:val="5C70091C"/>
    <w:rsid w:val="5CF571FE"/>
    <w:rsid w:val="602816AC"/>
    <w:rsid w:val="60BB735E"/>
    <w:rsid w:val="60DD5FF3"/>
    <w:rsid w:val="62FA7330"/>
    <w:rsid w:val="632750BB"/>
    <w:rsid w:val="64D114F6"/>
    <w:rsid w:val="707C7B8C"/>
    <w:rsid w:val="7C2E74D2"/>
    <w:rsid w:val="7D0746CC"/>
    <w:rsid w:val="7D6B2A35"/>
    <w:rsid w:val="7EB623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rPr>
      <w:rFonts w:ascii="宋体" w:hAnsi="Courier New" w:cs="Courier New"/>
      <w:szCs w:val="21"/>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beforeAutospacing="1" w:afterAutospacing="1"/>
      <w:jc w:val="left"/>
    </w:pPr>
    <w:rPr>
      <w:kern w:val="0"/>
      <w:sz w:val="24"/>
    </w:rPr>
  </w:style>
  <w:style w:type="character" w:styleId="8">
    <w:name w:val="Hyperlink"/>
    <w:basedOn w:val="7"/>
    <w:autoRedefine/>
    <w:qFormat/>
    <w:uiPriority w:val="0"/>
    <w:rPr>
      <w:color w:val="0000FF"/>
      <w:u w:val="single"/>
    </w:rPr>
  </w:style>
  <w:style w:type="character" w:customStyle="1" w:styleId="9">
    <w:name w:val="页脚 Char"/>
    <w:basedOn w:val="7"/>
    <w:link w:val="3"/>
    <w:qFormat/>
    <w:uiPriority w:val="99"/>
    <w:rPr>
      <w:kern w:val="2"/>
      <w:sz w:val="18"/>
      <w:szCs w:val="18"/>
    </w:rPr>
  </w:style>
  <w:style w:type="character" w:customStyle="1" w:styleId="10">
    <w:name w:val="纯文本 Char"/>
    <w:basedOn w:val="7"/>
    <w:link w:val="2"/>
    <w:autoRedefine/>
    <w:qFormat/>
    <w:uiPriority w:val="0"/>
    <w:rPr>
      <w:rFonts w:ascii="宋体" w:hAnsi="Courier New" w:cs="Courier New"/>
      <w:kern w:val="2"/>
      <w:sz w:val="21"/>
      <w:szCs w:val="21"/>
    </w:rPr>
  </w:style>
  <w:style w:type="character" w:customStyle="1" w:styleId="11">
    <w:name w:val="纯文本 Char1"/>
    <w:basedOn w:val="7"/>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2338</Words>
  <Characters>2422</Characters>
  <Lines>20</Lines>
  <Paragraphs>5</Paragraphs>
  <TotalTime>2</TotalTime>
  <ScaleCrop>false</ScaleCrop>
  <LinksUpToDate>false</LinksUpToDate>
  <CharactersWithSpaces>2423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2021-01-27T10:18:00Z</dcterms:created>
  <dc:creator>Administrator</dc:creator>
  <cp:lastModifiedBy>NI. . .</cp:lastModifiedBy>
  <cp:lastPrinted>2026-01-05T07:39:00Z</cp:lastPrinted>
  <dcterms:modified xsi:type="dcterms:W3CDTF">2026-01-05T08:44:05Z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29ADD31E50834365B3A689C30B596906_13</vt:lpwstr>
  </property>
  <property fmtid="{D5CDD505-2E9C-101B-9397-08002B2CF9AE}" pid="4" name="KSOTemplateDocerSaveRecord">
    <vt:lpwstr>eyJoZGlkIjoiZWJjZjU2NGE1ODBhODQ0MTlkOTk4MGVhZjVmZGU1YTIiLCJ1c2VySWQiOiI2NDM1Njc0MTkifQ==</vt:lpwstr>
  </property>
</Properties>
</file>